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1636C0" w:rsidRDefault="00133D08" w:rsidP="00133D08">
      <w:pPr>
        <w:spacing w:after="0"/>
        <w:rPr>
          <w:rFonts w:ascii="Aptos" w:hAnsi="Aptos" w:cstheme="minorHAnsi"/>
          <w:b/>
          <w:bCs/>
          <w:color w:val="002060"/>
          <w:sz w:val="48"/>
          <w:szCs w:val="48"/>
        </w:rPr>
      </w:pPr>
      <w:r w:rsidRPr="001636C0">
        <w:rPr>
          <w:rFonts w:ascii="Aptos" w:hAnsi="Aptos" w:cstheme="minorHAnsi"/>
          <w:b/>
          <w:bCs/>
          <w:color w:val="002060"/>
          <w:sz w:val="48"/>
          <w:szCs w:val="48"/>
        </w:rPr>
        <w:t>Job Description</w:t>
      </w:r>
    </w:p>
    <w:p w14:paraId="5342AA55" w14:textId="7FBB5FE4" w:rsidR="008449DB" w:rsidRPr="001636C0" w:rsidRDefault="008449DB" w:rsidP="00133D08">
      <w:pPr>
        <w:spacing w:after="0"/>
        <w:rPr>
          <w:rFonts w:ascii="Aptos" w:hAnsi="Aptos"/>
        </w:rPr>
      </w:pPr>
    </w:p>
    <w:tbl>
      <w:tblPr>
        <w:tblStyle w:val="TableGrid"/>
        <w:tblW w:w="0" w:type="auto"/>
        <w:tblLook w:val="04A0" w:firstRow="1" w:lastRow="0" w:firstColumn="1" w:lastColumn="0" w:noHBand="0" w:noVBand="1"/>
      </w:tblPr>
      <w:tblGrid>
        <w:gridCol w:w="2405"/>
        <w:gridCol w:w="8051"/>
      </w:tblGrid>
      <w:tr w:rsidR="008449DB" w:rsidRPr="001636C0" w14:paraId="4346FD13" w14:textId="77777777" w:rsidTr="001636C0">
        <w:trPr>
          <w:trHeight w:val="340"/>
        </w:trPr>
        <w:tc>
          <w:tcPr>
            <w:tcW w:w="2405" w:type="dxa"/>
            <w:shd w:val="clear" w:color="auto" w:fill="DEEAF6" w:themeFill="accent5" w:themeFillTint="33"/>
          </w:tcPr>
          <w:p w14:paraId="046BE64C" w14:textId="65216CBB" w:rsidR="008449DB" w:rsidRPr="001636C0" w:rsidRDefault="008A0E14" w:rsidP="008449DB">
            <w:pPr>
              <w:rPr>
                <w:rFonts w:ascii="Aptos" w:hAnsi="Aptos" w:cs="Calibri"/>
                <w:sz w:val="32"/>
                <w:szCs w:val="32"/>
              </w:rPr>
            </w:pPr>
            <w:r w:rsidRPr="001636C0">
              <w:rPr>
                <w:rFonts w:ascii="Aptos" w:hAnsi="Aptos" w:cs="Calibri"/>
                <w:sz w:val="32"/>
                <w:szCs w:val="32"/>
              </w:rPr>
              <w:t>Job Title</w:t>
            </w:r>
            <w:r w:rsidR="008449DB" w:rsidRPr="001636C0">
              <w:rPr>
                <w:rFonts w:ascii="Aptos" w:hAnsi="Aptos" w:cs="Calibri"/>
                <w:sz w:val="32"/>
                <w:szCs w:val="32"/>
              </w:rPr>
              <w:t>:</w:t>
            </w:r>
          </w:p>
        </w:tc>
        <w:tc>
          <w:tcPr>
            <w:tcW w:w="8051" w:type="dxa"/>
          </w:tcPr>
          <w:p w14:paraId="3A6EAF47" w14:textId="7C311A2D" w:rsidR="008449DB" w:rsidRPr="001636C0" w:rsidRDefault="00EC533E" w:rsidP="001E33CD">
            <w:pPr>
              <w:rPr>
                <w:rFonts w:ascii="Aptos" w:hAnsi="Aptos" w:cs="Calibri"/>
                <w:sz w:val="24"/>
                <w:szCs w:val="24"/>
              </w:rPr>
            </w:pPr>
            <w:r>
              <w:rPr>
                <w:rFonts w:ascii="Aptos" w:hAnsi="Aptos" w:cs="Calibri"/>
                <w:sz w:val="24"/>
                <w:szCs w:val="24"/>
              </w:rPr>
              <w:t>Customer Relationship &amp; MIS Officer</w:t>
            </w:r>
            <w:r w:rsidR="00A54799">
              <w:rPr>
                <w:rFonts w:ascii="Aptos" w:hAnsi="Aptos" w:cs="Calibri"/>
                <w:sz w:val="24"/>
                <w:szCs w:val="24"/>
              </w:rPr>
              <w:t xml:space="preserve"> </w:t>
            </w:r>
            <w:r w:rsidR="00111FB2">
              <w:rPr>
                <w:rFonts w:ascii="Aptos" w:hAnsi="Aptos" w:cs="Calibri"/>
                <w:sz w:val="24"/>
                <w:szCs w:val="24"/>
              </w:rPr>
              <w:t xml:space="preserve">(Full time) </w:t>
            </w:r>
          </w:p>
        </w:tc>
      </w:tr>
      <w:tr w:rsidR="008449DB" w:rsidRPr="001636C0" w14:paraId="1C4759D8" w14:textId="77777777" w:rsidTr="001636C0">
        <w:trPr>
          <w:trHeight w:val="340"/>
        </w:trPr>
        <w:tc>
          <w:tcPr>
            <w:tcW w:w="2405" w:type="dxa"/>
            <w:shd w:val="clear" w:color="auto" w:fill="DEEAF6" w:themeFill="accent5" w:themeFillTint="33"/>
          </w:tcPr>
          <w:p w14:paraId="1567AA48" w14:textId="48FD1B1F" w:rsidR="008449DB" w:rsidRPr="001636C0" w:rsidRDefault="008A0E14" w:rsidP="008449DB">
            <w:pPr>
              <w:rPr>
                <w:rFonts w:ascii="Aptos" w:hAnsi="Aptos" w:cs="Calibri"/>
                <w:sz w:val="32"/>
                <w:szCs w:val="32"/>
              </w:rPr>
            </w:pPr>
            <w:r w:rsidRPr="001636C0">
              <w:rPr>
                <w:rFonts w:ascii="Aptos" w:hAnsi="Aptos" w:cs="Calibri"/>
                <w:sz w:val="32"/>
                <w:szCs w:val="32"/>
              </w:rPr>
              <w:t>Reporting to:</w:t>
            </w:r>
          </w:p>
        </w:tc>
        <w:tc>
          <w:tcPr>
            <w:tcW w:w="8051" w:type="dxa"/>
          </w:tcPr>
          <w:p w14:paraId="44FC409B" w14:textId="5EB948ED" w:rsidR="008449DB" w:rsidRPr="001636C0" w:rsidRDefault="001F176C" w:rsidP="008449DB">
            <w:pPr>
              <w:rPr>
                <w:rFonts w:ascii="Aptos" w:hAnsi="Aptos" w:cs="Calibri"/>
                <w:sz w:val="24"/>
                <w:szCs w:val="24"/>
              </w:rPr>
            </w:pPr>
            <w:r>
              <w:rPr>
                <w:rFonts w:ascii="Aptos" w:hAnsi="Aptos" w:cs="Calibri"/>
                <w:sz w:val="24"/>
                <w:szCs w:val="24"/>
              </w:rPr>
              <w:t>Recruitment &amp; Onboarding Manager</w:t>
            </w:r>
            <w:r w:rsidR="00A54799">
              <w:rPr>
                <w:rFonts w:ascii="Aptos" w:hAnsi="Aptos" w:cs="Calibri"/>
                <w:sz w:val="24"/>
                <w:szCs w:val="24"/>
              </w:rPr>
              <w:t xml:space="preserve"> </w:t>
            </w:r>
          </w:p>
        </w:tc>
      </w:tr>
    </w:tbl>
    <w:p w14:paraId="66C2D2C0" w14:textId="77777777" w:rsidR="00133D08" w:rsidRPr="001636C0" w:rsidRDefault="00133D08" w:rsidP="00133D08">
      <w:pPr>
        <w:spacing w:after="0"/>
        <w:rPr>
          <w:rFonts w:ascii="Aptos" w:hAnsi="Aptos"/>
        </w:rPr>
      </w:pPr>
    </w:p>
    <w:p w14:paraId="5345EFEE" w14:textId="44148DC8" w:rsidR="008449DB" w:rsidRPr="001636C0" w:rsidRDefault="00133D08" w:rsidP="00133D08">
      <w:pPr>
        <w:spacing w:after="0"/>
        <w:rPr>
          <w:rFonts w:ascii="Aptos" w:hAnsi="Aptos"/>
          <w:color w:val="002060"/>
        </w:rPr>
      </w:pPr>
      <w:r w:rsidRPr="001636C0">
        <w:rPr>
          <w:rFonts w:ascii="Aptos" w:hAnsi="Apto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1F176C" w14:paraId="55AC2CB0" w14:textId="77777777" w:rsidTr="005C73AF">
        <w:trPr>
          <w:trHeight w:val="1840"/>
        </w:trPr>
        <w:tc>
          <w:tcPr>
            <w:tcW w:w="10456" w:type="dxa"/>
          </w:tcPr>
          <w:p w14:paraId="001AC535" w14:textId="77777777" w:rsidR="00EC533E" w:rsidRPr="001F176C" w:rsidRDefault="00EC533E" w:rsidP="00EC533E">
            <w:pPr>
              <w:pStyle w:val="NoSpacing"/>
              <w:rPr>
                <w:rFonts w:ascii="Aptos" w:hAnsi="Aptos"/>
                <w:sz w:val="24"/>
                <w:szCs w:val="24"/>
              </w:rPr>
            </w:pPr>
            <w:r w:rsidRPr="001F176C">
              <w:rPr>
                <w:rFonts w:ascii="Aptos" w:hAnsi="Aptos"/>
                <w:sz w:val="24"/>
                <w:szCs w:val="24"/>
              </w:rPr>
              <w:t xml:space="preserve">At SS&amp;L we strive to provide excellent customer service, and as a member of the wider Business Development Team you will play a key role in ensuring we meet this goal. The Customer Relationship Team play a key role in maintaining positive relationships with employer partners, learners, and colleagues across SS&amp;L, ensuring all paperwork and records are accurate and maintained. As a </w:t>
            </w:r>
            <w:r w:rsidRPr="001F176C">
              <w:rPr>
                <w:rFonts w:ascii="Aptos" w:hAnsi="Aptos" w:cs="Calibri"/>
                <w:sz w:val="24"/>
                <w:szCs w:val="24"/>
              </w:rPr>
              <w:t>Customer Relationship Officer</w:t>
            </w:r>
            <w:r w:rsidRPr="001F176C">
              <w:rPr>
                <w:rFonts w:ascii="Aptos" w:hAnsi="Aptos"/>
                <w:sz w:val="24"/>
                <w:szCs w:val="24"/>
              </w:rPr>
              <w:t xml:space="preserve">, you will play an active role in progressing the enrolment process, building repeat business relationships, and providing progression opportunities for learners. There will also be responsibility for the management of the Digital Apprenticeship Service (DAS) process.  You will liaise with internal and external colleagues and agencies to strengthen our customer relationship function and MIS function.  </w:t>
            </w:r>
          </w:p>
          <w:p w14:paraId="1E0C3941" w14:textId="77777777" w:rsidR="00EC533E" w:rsidRPr="001F176C" w:rsidRDefault="00EC533E" w:rsidP="00EC533E">
            <w:pPr>
              <w:pStyle w:val="NoSpacing"/>
              <w:rPr>
                <w:rFonts w:ascii="Aptos" w:hAnsi="Aptos" w:cstheme="minorHAnsi"/>
                <w:sz w:val="24"/>
                <w:szCs w:val="24"/>
              </w:rPr>
            </w:pPr>
          </w:p>
          <w:p w14:paraId="55FD3287" w14:textId="77777777" w:rsidR="00EC533E" w:rsidRPr="001F176C" w:rsidRDefault="00EC533E" w:rsidP="00EC533E">
            <w:pPr>
              <w:pStyle w:val="NoSpacing"/>
              <w:rPr>
                <w:rFonts w:ascii="Aptos" w:hAnsi="Aptos" w:cstheme="minorHAnsi"/>
                <w:sz w:val="24"/>
                <w:szCs w:val="24"/>
              </w:rPr>
            </w:pPr>
            <w:r w:rsidRPr="001F176C">
              <w:rPr>
                <w:rFonts w:ascii="Aptos" w:hAnsi="Aptos" w:cstheme="minorHAnsi"/>
                <w:sz w:val="24"/>
                <w:szCs w:val="24"/>
              </w:rPr>
              <w:t>The customer experience for both internal and external customers is at the heart of this team, so flexibility, communication, organisation and being pro-active are essential qualities for this post.</w:t>
            </w:r>
          </w:p>
          <w:p w14:paraId="73E28F9B" w14:textId="21E3B8F8" w:rsidR="00F869DD" w:rsidRPr="001F176C" w:rsidRDefault="00F869DD" w:rsidP="00EC533E">
            <w:pPr>
              <w:spacing w:line="389" w:lineRule="exact"/>
              <w:rPr>
                <w:rFonts w:ascii="Aptos" w:hAnsi="Aptos" w:cstheme="minorHAnsi"/>
                <w:sz w:val="24"/>
                <w:szCs w:val="24"/>
              </w:rPr>
            </w:pPr>
          </w:p>
        </w:tc>
      </w:tr>
    </w:tbl>
    <w:p w14:paraId="6524385C" w14:textId="77777777" w:rsidR="00133D08" w:rsidRPr="001F176C" w:rsidRDefault="00133D08" w:rsidP="00133D08">
      <w:pPr>
        <w:spacing w:after="0"/>
        <w:rPr>
          <w:rFonts w:ascii="Aptos" w:hAnsi="Aptos" w:cstheme="minorHAnsi"/>
          <w:sz w:val="24"/>
          <w:szCs w:val="24"/>
        </w:rPr>
      </w:pPr>
    </w:p>
    <w:p w14:paraId="468DF40A" w14:textId="57ABD111" w:rsidR="00133D08" w:rsidRPr="001F176C" w:rsidRDefault="00133D08" w:rsidP="00133D08">
      <w:pPr>
        <w:spacing w:after="0"/>
        <w:rPr>
          <w:rFonts w:ascii="Aptos" w:hAnsi="Aptos" w:cstheme="minorHAnsi"/>
          <w:color w:val="002060"/>
          <w:sz w:val="24"/>
          <w:szCs w:val="24"/>
        </w:rPr>
      </w:pPr>
      <w:r w:rsidRPr="001F176C">
        <w:rPr>
          <w:rFonts w:ascii="Aptos" w:hAnsi="Aptos" w:cstheme="minorHAnsi"/>
          <w:b/>
          <w:bCs/>
          <w:color w:val="002060"/>
          <w:sz w:val="24"/>
          <w:szCs w:val="24"/>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1F176C" w14:paraId="2F635062" w14:textId="77777777" w:rsidTr="45C8FFA3">
        <w:trPr>
          <w:trHeight w:val="70"/>
        </w:trPr>
        <w:tc>
          <w:tcPr>
            <w:tcW w:w="10456" w:type="dxa"/>
          </w:tcPr>
          <w:p w14:paraId="7F9F85CD" w14:textId="77777777" w:rsidR="00EC533E" w:rsidRPr="001F176C" w:rsidRDefault="00EC533E" w:rsidP="00EC533E">
            <w:pPr>
              <w:rPr>
                <w:rFonts w:ascii="Aptos" w:eastAsia="Arial" w:hAnsi="Aptos"/>
                <w:sz w:val="24"/>
                <w:szCs w:val="24"/>
              </w:rPr>
            </w:pPr>
            <w:r w:rsidRPr="001F176C">
              <w:rPr>
                <w:rFonts w:ascii="Aptos" w:eastAsia="Arial" w:hAnsi="Aptos"/>
                <w:sz w:val="24"/>
                <w:szCs w:val="24"/>
              </w:rPr>
              <w:t xml:space="preserve">Your tasks will be to assist and support the Customer Relationship Team with the following group responsibilities: </w:t>
            </w:r>
          </w:p>
          <w:p w14:paraId="25DD0536"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Preparation of enrolment paperwork</w:t>
            </w:r>
          </w:p>
          <w:p w14:paraId="2B1DADA1"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Complete Heads-Up form, and send to tutor and learning support</w:t>
            </w:r>
          </w:p>
          <w:p w14:paraId="2C9AB821"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Employer incentive finance forms</w:t>
            </w:r>
          </w:p>
          <w:p w14:paraId="46969E22"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Check completed enrolment paperwork and send to MIS and curriculum ahead of start date</w:t>
            </w:r>
          </w:p>
          <w:p w14:paraId="1B3D5785"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Process and complete training plan, learner, and employer agreements in liaison with employers</w:t>
            </w:r>
          </w:p>
          <w:p w14:paraId="1B5342A4"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Complete and process all transfer paperwork (learner/employer/provider) for learners transferring to a different standard or course including Break in Learning documentation </w:t>
            </w:r>
          </w:p>
          <w:p w14:paraId="64303F54"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Manage new employers and new learner starts on Digital Apprenticeship Service (DAS)</w:t>
            </w:r>
          </w:p>
          <w:p w14:paraId="29FA6ABC"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Organise and facilitate Levy transfers </w:t>
            </w:r>
          </w:p>
          <w:p w14:paraId="06DD7362"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Responsible for apprenticeship data on DAS including ILR mismatch and </w:t>
            </w:r>
            <w:proofErr w:type="spellStart"/>
            <w:r w:rsidRPr="001F176C">
              <w:rPr>
                <w:rFonts w:ascii="Aptos" w:hAnsi="Aptos"/>
                <w:sz w:val="24"/>
                <w:szCs w:val="24"/>
              </w:rPr>
              <w:t>Dlocks</w:t>
            </w:r>
            <w:proofErr w:type="spellEnd"/>
          </w:p>
          <w:p w14:paraId="78A03C35"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Support employers to create Digital Apprenticeship Service accounts</w:t>
            </w:r>
          </w:p>
          <w:p w14:paraId="3632B3A4"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Administering apprenticeship completions on ILR and DAS </w:t>
            </w:r>
          </w:p>
          <w:p w14:paraId="5222741E"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All party agreements to be checked, chased (where delayed), filed appropriately, and sent to relevant stakeholders</w:t>
            </w:r>
          </w:p>
          <w:p w14:paraId="0ECD7F10"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Pursue options for Levy Transfer through new and existing levy paying employer relationships, in collaboration with the Business Engagement Team </w:t>
            </w:r>
          </w:p>
          <w:p w14:paraId="7E28B381" w14:textId="77777777" w:rsidR="00A54799" w:rsidRPr="001F176C" w:rsidRDefault="00A54799" w:rsidP="00A54799">
            <w:pPr>
              <w:pStyle w:val="ListParagraph"/>
              <w:numPr>
                <w:ilvl w:val="0"/>
                <w:numId w:val="23"/>
              </w:numPr>
              <w:spacing w:line="278" w:lineRule="auto"/>
              <w:rPr>
                <w:rFonts w:ascii="Aptos" w:hAnsi="Aptos" w:cs="Calibri"/>
                <w:sz w:val="24"/>
                <w:szCs w:val="24"/>
              </w:rPr>
            </w:pPr>
            <w:r w:rsidRPr="001F176C">
              <w:rPr>
                <w:rFonts w:ascii="Aptos" w:hAnsi="Aptos" w:cs="Calibri"/>
                <w:sz w:val="24"/>
                <w:szCs w:val="24"/>
              </w:rPr>
              <w:lastRenderedPageBreak/>
              <w:t>Support the bursary process (16-19)</w:t>
            </w:r>
          </w:p>
          <w:p w14:paraId="386C0CAF"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Contact learners and their employers towards the end of their programme to promote learner progression and repeat business</w:t>
            </w:r>
          </w:p>
          <w:p w14:paraId="242F6D51" w14:textId="77777777" w:rsidR="00EC533E" w:rsidRPr="001F176C" w:rsidRDefault="00EC533E" w:rsidP="00EC533E">
            <w:pPr>
              <w:pStyle w:val="ListParagraph"/>
              <w:numPr>
                <w:ilvl w:val="1"/>
                <w:numId w:val="23"/>
              </w:numPr>
              <w:rPr>
                <w:rFonts w:ascii="Aptos" w:hAnsi="Aptos"/>
                <w:sz w:val="24"/>
                <w:szCs w:val="24"/>
              </w:rPr>
            </w:pPr>
            <w:r w:rsidRPr="001F176C">
              <w:rPr>
                <w:rFonts w:ascii="Aptos" w:hAnsi="Aptos"/>
                <w:sz w:val="24"/>
                <w:szCs w:val="24"/>
              </w:rPr>
              <w:t xml:space="preserve">Progression vacancies to be filled through regular communication with posting employer, curriculum teams, and learners soon to graduate </w:t>
            </w:r>
          </w:p>
          <w:p w14:paraId="4A818ACD"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Conduct fee remission checks and funding eligibility for international applicants</w:t>
            </w:r>
          </w:p>
          <w:p w14:paraId="66B6B429"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Update recruitment tracker daily</w:t>
            </w:r>
          </w:p>
          <w:p w14:paraId="0A2A72FF"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Maintain a working knowledge of funding rules for apprenticeships to ensure eligibility of applicants</w:t>
            </w:r>
          </w:p>
          <w:p w14:paraId="198A5BE8"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Support the completion of DFE agreements and funding applications to support employers, in collaboration with the Business Development Manager </w:t>
            </w:r>
          </w:p>
          <w:p w14:paraId="6BF4A0C1"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 xml:space="preserve">Process, record and manage applicants on both our CRM system and on RAA (Recruit </w:t>
            </w:r>
            <w:proofErr w:type="gramStart"/>
            <w:r w:rsidRPr="001F176C">
              <w:rPr>
                <w:rFonts w:ascii="Aptos" w:hAnsi="Aptos"/>
                <w:sz w:val="24"/>
                <w:szCs w:val="24"/>
              </w:rPr>
              <w:t>An</w:t>
            </w:r>
            <w:proofErr w:type="gramEnd"/>
            <w:r w:rsidRPr="001F176C">
              <w:rPr>
                <w:rFonts w:ascii="Aptos" w:hAnsi="Aptos"/>
                <w:sz w:val="24"/>
                <w:szCs w:val="24"/>
              </w:rPr>
              <w:t xml:space="preserve"> Apprentice)</w:t>
            </w:r>
          </w:p>
          <w:p w14:paraId="22C80546"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Co-ordinate on boarding events when we have a high volume of applicants to assess</w:t>
            </w:r>
          </w:p>
          <w:p w14:paraId="6E7F1D54"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To nurture applicants by updating them on the progress of their application and by keeping them informed along the journey</w:t>
            </w:r>
          </w:p>
          <w:p w14:paraId="1D95039F" w14:textId="77777777" w:rsidR="00EC533E" w:rsidRPr="001F176C" w:rsidRDefault="00EC533E" w:rsidP="00EC533E">
            <w:pPr>
              <w:pStyle w:val="ListParagraph"/>
              <w:numPr>
                <w:ilvl w:val="0"/>
                <w:numId w:val="23"/>
              </w:numPr>
              <w:spacing w:after="100" w:afterAutospacing="1"/>
              <w:rPr>
                <w:rFonts w:ascii="Aptos" w:hAnsi="Aptos" w:cs="Arial"/>
                <w:sz w:val="24"/>
                <w:szCs w:val="24"/>
              </w:rPr>
            </w:pPr>
            <w:r w:rsidRPr="001F176C">
              <w:rPr>
                <w:rFonts w:ascii="Aptos" w:hAnsi="Aptos" w:cs="Arial"/>
                <w:sz w:val="24"/>
                <w:szCs w:val="24"/>
              </w:rPr>
              <w:t>Have a good understanding of our range of training support available to employers and learners</w:t>
            </w:r>
          </w:p>
          <w:p w14:paraId="78B8B802" w14:textId="77777777" w:rsidR="00EC533E" w:rsidRPr="001F176C" w:rsidRDefault="00EC533E" w:rsidP="00EC533E">
            <w:pPr>
              <w:pStyle w:val="ListParagraph"/>
              <w:numPr>
                <w:ilvl w:val="0"/>
                <w:numId w:val="23"/>
              </w:numPr>
              <w:rPr>
                <w:rFonts w:ascii="Aptos" w:hAnsi="Aptos"/>
                <w:sz w:val="24"/>
                <w:szCs w:val="24"/>
              </w:rPr>
            </w:pPr>
            <w:r w:rsidRPr="001F176C">
              <w:rPr>
                <w:rFonts w:ascii="Aptos" w:hAnsi="Aptos"/>
                <w:sz w:val="24"/>
                <w:szCs w:val="24"/>
              </w:rPr>
              <w:t>Liaise with external partners to generate suitable candidates for apprenticeships and 16-19 provision</w:t>
            </w:r>
          </w:p>
          <w:p w14:paraId="40524664" w14:textId="087B4537" w:rsidR="00E87DCF" w:rsidRPr="001F176C" w:rsidRDefault="00E87DCF" w:rsidP="005C52D2">
            <w:pPr>
              <w:spacing w:before="100" w:beforeAutospacing="1" w:after="100" w:afterAutospacing="1"/>
              <w:rPr>
                <w:rFonts w:ascii="Aptos" w:hAnsi="Aptos" w:cstheme="minorHAnsi"/>
                <w:color w:val="2D2D2D"/>
                <w:sz w:val="24"/>
                <w:szCs w:val="24"/>
                <w:lang w:eastAsia="en-GB"/>
              </w:rPr>
            </w:pPr>
          </w:p>
        </w:tc>
      </w:tr>
    </w:tbl>
    <w:p w14:paraId="79FAA0D8" w14:textId="618F68E0" w:rsidR="008A0E14" w:rsidRPr="001F176C" w:rsidRDefault="008A0E14" w:rsidP="00133D08">
      <w:pPr>
        <w:spacing w:after="0"/>
        <w:rPr>
          <w:rFonts w:ascii="Aptos" w:hAnsi="Aptos" w:cstheme="minorHAnsi"/>
          <w:color w:val="002060"/>
          <w:sz w:val="24"/>
          <w:szCs w:val="24"/>
        </w:rPr>
      </w:pPr>
    </w:p>
    <w:p w14:paraId="0852B8F4" w14:textId="23CE09CC" w:rsidR="008A0E14" w:rsidRPr="001F176C" w:rsidRDefault="00133D08" w:rsidP="00133D08">
      <w:pPr>
        <w:spacing w:after="0"/>
        <w:rPr>
          <w:rFonts w:ascii="Aptos" w:hAnsi="Aptos" w:cstheme="minorHAnsi"/>
          <w:color w:val="002060"/>
          <w:sz w:val="24"/>
          <w:szCs w:val="24"/>
        </w:rPr>
      </w:pPr>
      <w:r w:rsidRPr="001F176C">
        <w:rPr>
          <w:rFonts w:ascii="Aptos" w:hAnsi="Aptos" w:cstheme="minorHAnsi"/>
          <w:b/>
          <w:bCs/>
          <w:color w:val="002060"/>
          <w:sz w:val="24"/>
          <w:szCs w:val="24"/>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1F176C" w14:paraId="52A00750" w14:textId="77777777" w:rsidTr="00CD3861">
        <w:trPr>
          <w:trHeight w:val="1268"/>
        </w:trPr>
        <w:tc>
          <w:tcPr>
            <w:tcW w:w="10456" w:type="dxa"/>
          </w:tcPr>
          <w:p w14:paraId="754E4033" w14:textId="77777777" w:rsidR="00995F8C" w:rsidRPr="001F176C" w:rsidRDefault="00995F8C" w:rsidP="00995F8C">
            <w:pPr>
              <w:pStyle w:val="ListParagraph"/>
              <w:numPr>
                <w:ilvl w:val="0"/>
                <w:numId w:val="3"/>
              </w:numPr>
              <w:rPr>
                <w:rFonts w:ascii="Aptos" w:eastAsia="Arial" w:hAnsi="Aptos" w:cstheme="minorHAnsi"/>
                <w:bCs/>
                <w:sz w:val="24"/>
                <w:szCs w:val="24"/>
              </w:rPr>
            </w:pPr>
            <w:r w:rsidRPr="001F176C">
              <w:rPr>
                <w:rFonts w:ascii="Aptos" w:hAnsi="Aptos" w:cstheme="minorHAnsi"/>
                <w:sz w:val="24"/>
                <w:szCs w:val="24"/>
              </w:rPr>
              <w:t>Undertake such additional duties as may be reasonably required commensurate with the level of responsibility within the Company</w:t>
            </w:r>
          </w:p>
          <w:p w14:paraId="5601D0A6" w14:textId="77777777" w:rsidR="00995F8C" w:rsidRPr="001F176C" w:rsidRDefault="00995F8C" w:rsidP="00995F8C">
            <w:pPr>
              <w:pStyle w:val="ListParagraph"/>
              <w:widowControl w:val="0"/>
              <w:numPr>
                <w:ilvl w:val="0"/>
                <w:numId w:val="3"/>
              </w:numPr>
              <w:tabs>
                <w:tab w:val="left" w:pos="567"/>
              </w:tabs>
              <w:autoSpaceDE w:val="0"/>
              <w:autoSpaceDN w:val="0"/>
              <w:contextualSpacing w:val="0"/>
              <w:rPr>
                <w:rFonts w:ascii="Aptos" w:hAnsi="Aptos" w:cstheme="minorHAnsi"/>
                <w:sz w:val="24"/>
                <w:szCs w:val="24"/>
              </w:rPr>
            </w:pPr>
            <w:r w:rsidRPr="001F176C">
              <w:rPr>
                <w:rFonts w:ascii="Aptos" w:hAnsi="Aptos" w:cstheme="minorHAnsi"/>
                <w:sz w:val="24"/>
                <w:szCs w:val="24"/>
              </w:rPr>
              <w:t>Commitment to promoting Equal</w:t>
            </w:r>
            <w:r w:rsidRPr="001F176C">
              <w:rPr>
                <w:rFonts w:ascii="Aptos" w:hAnsi="Aptos" w:cstheme="minorHAnsi"/>
                <w:spacing w:val="-7"/>
                <w:sz w:val="24"/>
                <w:szCs w:val="24"/>
              </w:rPr>
              <w:t xml:space="preserve"> </w:t>
            </w:r>
            <w:r w:rsidRPr="001F176C">
              <w:rPr>
                <w:rFonts w:ascii="Aptos" w:hAnsi="Aptos" w:cstheme="minorHAnsi"/>
                <w:sz w:val="24"/>
                <w:szCs w:val="24"/>
              </w:rPr>
              <w:t>Opportunities</w:t>
            </w:r>
          </w:p>
          <w:p w14:paraId="1EAE4E58" w14:textId="77777777" w:rsidR="00995F8C" w:rsidRPr="001F176C" w:rsidRDefault="00995F8C" w:rsidP="00995F8C">
            <w:pPr>
              <w:pStyle w:val="ListParagraph"/>
              <w:widowControl w:val="0"/>
              <w:numPr>
                <w:ilvl w:val="0"/>
                <w:numId w:val="3"/>
              </w:numPr>
              <w:tabs>
                <w:tab w:val="left" w:pos="567"/>
              </w:tabs>
              <w:autoSpaceDE w:val="0"/>
              <w:autoSpaceDN w:val="0"/>
              <w:contextualSpacing w:val="0"/>
              <w:rPr>
                <w:rFonts w:ascii="Aptos" w:hAnsi="Aptos" w:cstheme="minorHAnsi"/>
                <w:sz w:val="24"/>
                <w:szCs w:val="24"/>
              </w:rPr>
            </w:pPr>
            <w:r w:rsidRPr="001F176C">
              <w:rPr>
                <w:rFonts w:ascii="Aptos" w:hAnsi="Aptos" w:cstheme="minorHAnsi"/>
                <w:sz w:val="24"/>
                <w:szCs w:val="24"/>
              </w:rPr>
              <w:t>Commitment to the safeguarding and welfare of SS&amp;L learners and</w:t>
            </w:r>
            <w:r w:rsidRPr="001F176C">
              <w:rPr>
                <w:rFonts w:ascii="Aptos" w:hAnsi="Aptos" w:cstheme="minorHAnsi"/>
                <w:spacing w:val="-14"/>
                <w:sz w:val="24"/>
                <w:szCs w:val="24"/>
              </w:rPr>
              <w:t xml:space="preserve"> </w:t>
            </w:r>
            <w:r w:rsidRPr="001F176C">
              <w:rPr>
                <w:rFonts w:ascii="Aptos" w:hAnsi="Aptos" w:cstheme="minorHAnsi"/>
                <w:sz w:val="24"/>
                <w:szCs w:val="24"/>
              </w:rPr>
              <w:t>staff</w:t>
            </w:r>
          </w:p>
          <w:p w14:paraId="200037E0" w14:textId="77777777" w:rsidR="00995F8C" w:rsidRPr="001F176C" w:rsidRDefault="00995F8C" w:rsidP="00995F8C">
            <w:pPr>
              <w:pStyle w:val="ListParagraph"/>
              <w:widowControl w:val="0"/>
              <w:numPr>
                <w:ilvl w:val="0"/>
                <w:numId w:val="3"/>
              </w:numPr>
              <w:tabs>
                <w:tab w:val="left" w:pos="567"/>
              </w:tabs>
              <w:autoSpaceDE w:val="0"/>
              <w:autoSpaceDN w:val="0"/>
              <w:contextualSpacing w:val="0"/>
              <w:rPr>
                <w:rFonts w:ascii="Aptos" w:hAnsi="Aptos" w:cstheme="minorHAnsi"/>
                <w:sz w:val="24"/>
                <w:szCs w:val="24"/>
              </w:rPr>
            </w:pPr>
            <w:r w:rsidRPr="001F176C">
              <w:rPr>
                <w:rFonts w:ascii="Aptos" w:hAnsi="Aptos" w:cstheme="minorHAnsi"/>
                <w:sz w:val="24"/>
                <w:szCs w:val="24"/>
              </w:rPr>
              <w:t>Evening or weekend work may be required depending on the needs of the business</w:t>
            </w:r>
          </w:p>
          <w:p w14:paraId="2E3216C3" w14:textId="436C3ECD" w:rsidR="00E87DCF" w:rsidRPr="001F176C" w:rsidRDefault="00995F8C" w:rsidP="00995F8C">
            <w:pPr>
              <w:spacing w:before="100" w:beforeAutospacing="1" w:after="100" w:afterAutospacing="1"/>
              <w:rPr>
                <w:rFonts w:ascii="Aptos" w:hAnsi="Aptos" w:cstheme="minorHAnsi"/>
                <w:color w:val="2D2D2D"/>
                <w:sz w:val="24"/>
                <w:szCs w:val="24"/>
                <w:lang w:eastAsia="en-GB"/>
              </w:rPr>
            </w:pPr>
            <w:r w:rsidRPr="001F176C">
              <w:rPr>
                <w:rFonts w:ascii="Aptos" w:hAnsi="Aptos" w:cstheme="minorHAnsi"/>
                <w:sz w:val="24"/>
                <w:szCs w:val="24"/>
              </w:rPr>
              <w:t>Where the post-holder is requested to work additional hours outside of the normal working day and contracted hours, time off in lieu will be agreed with the line manager</w:t>
            </w:r>
          </w:p>
        </w:tc>
      </w:tr>
    </w:tbl>
    <w:p w14:paraId="4164B6B8" w14:textId="03AE70C0" w:rsidR="008A0E14" w:rsidRPr="001636C0" w:rsidRDefault="008A0E14" w:rsidP="00133D08">
      <w:pPr>
        <w:spacing w:after="0"/>
        <w:rPr>
          <w:rFonts w:ascii="Aptos" w:hAnsi="Aptos" w:cstheme="minorHAnsi"/>
          <w:sz w:val="24"/>
          <w:szCs w:val="24"/>
        </w:rPr>
      </w:pPr>
    </w:p>
    <w:p w14:paraId="7540CDE4" w14:textId="2B570C3F" w:rsidR="008A0E14" w:rsidRPr="001636C0" w:rsidRDefault="008A0E14" w:rsidP="008A0E14">
      <w:pPr>
        <w:ind w:firstLine="720"/>
        <w:rPr>
          <w:rFonts w:ascii="Aptos" w:hAnsi="Aptos" w:cstheme="minorHAnsi"/>
          <w:sz w:val="24"/>
          <w:szCs w:val="24"/>
        </w:rPr>
      </w:pPr>
    </w:p>
    <w:p w14:paraId="2AF9AC3E" w14:textId="4CAEB0B6" w:rsidR="00E827AC" w:rsidRPr="001636C0" w:rsidRDefault="00133D08" w:rsidP="00133D08">
      <w:pPr>
        <w:spacing w:after="0"/>
        <w:rPr>
          <w:rFonts w:ascii="Aptos" w:hAnsi="Aptos" w:cstheme="minorHAnsi"/>
          <w:sz w:val="48"/>
          <w:szCs w:val="48"/>
        </w:rPr>
      </w:pPr>
      <w:r w:rsidRPr="001636C0">
        <w:rPr>
          <w:rFonts w:ascii="Aptos" w:hAnsi="Aptos" w:cstheme="minorHAnsi"/>
          <w:b/>
          <w:bCs/>
          <w:color w:val="1F3864" w:themeColor="accent1" w:themeShade="80"/>
          <w:sz w:val="48"/>
          <w:szCs w:val="48"/>
        </w:rPr>
        <w:t>Person Specification:</w:t>
      </w:r>
    </w:p>
    <w:p w14:paraId="211D45FC" w14:textId="7B12A4B8" w:rsidR="00E827AC" w:rsidRPr="001636C0" w:rsidRDefault="00E827AC" w:rsidP="008A0E14">
      <w:pPr>
        <w:rPr>
          <w:rFonts w:ascii="Aptos" w:hAnsi="Apto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rsidRPr="001636C0" w14:paraId="1B5EBD6D" w14:textId="77777777" w:rsidTr="001636C0">
        <w:tc>
          <w:tcPr>
            <w:tcW w:w="10485" w:type="dxa"/>
            <w:gridSpan w:val="3"/>
            <w:shd w:val="clear" w:color="auto" w:fill="DEEAF6" w:themeFill="accent5" w:themeFillTint="33"/>
          </w:tcPr>
          <w:p w14:paraId="2358A92C" w14:textId="2580E0B9" w:rsidR="00920E47" w:rsidRPr="001636C0" w:rsidRDefault="00920E47" w:rsidP="00920E47">
            <w:pPr>
              <w:jc w:val="center"/>
              <w:rPr>
                <w:rFonts w:ascii="Aptos" w:hAnsi="Aptos"/>
                <w:b/>
                <w:bCs/>
                <w:color w:val="002060"/>
                <w:sz w:val="32"/>
                <w:szCs w:val="32"/>
              </w:rPr>
            </w:pPr>
            <w:r w:rsidRPr="001636C0">
              <w:rPr>
                <w:rFonts w:ascii="Aptos" w:hAnsi="Aptos"/>
                <w:b/>
                <w:bCs/>
                <w:color w:val="002060"/>
                <w:sz w:val="32"/>
                <w:szCs w:val="32"/>
              </w:rPr>
              <w:t>Key Competencies</w:t>
            </w:r>
          </w:p>
        </w:tc>
      </w:tr>
      <w:tr w:rsidR="00920E47" w:rsidRPr="001636C0" w14:paraId="661363DE" w14:textId="77777777" w:rsidTr="00E87DCF">
        <w:tc>
          <w:tcPr>
            <w:tcW w:w="4673" w:type="dxa"/>
          </w:tcPr>
          <w:p w14:paraId="1C95BA2B" w14:textId="77777777" w:rsidR="00920E47" w:rsidRPr="001636C0" w:rsidRDefault="00920E47" w:rsidP="00920E47">
            <w:pPr>
              <w:jc w:val="center"/>
              <w:rPr>
                <w:rFonts w:ascii="Aptos" w:hAnsi="Aptos"/>
                <w:b/>
                <w:bCs/>
                <w:color w:val="002060"/>
              </w:rPr>
            </w:pPr>
            <w:r w:rsidRPr="001636C0">
              <w:rPr>
                <w:rFonts w:ascii="Aptos" w:hAnsi="Aptos"/>
                <w:b/>
                <w:bCs/>
                <w:color w:val="002060"/>
              </w:rPr>
              <w:t>Essential</w:t>
            </w:r>
          </w:p>
        </w:tc>
        <w:tc>
          <w:tcPr>
            <w:tcW w:w="3544" w:type="dxa"/>
          </w:tcPr>
          <w:p w14:paraId="3713C69C" w14:textId="77777777" w:rsidR="00920E47" w:rsidRPr="001636C0" w:rsidRDefault="00920E47" w:rsidP="00920E47">
            <w:pPr>
              <w:jc w:val="center"/>
              <w:rPr>
                <w:rFonts w:ascii="Aptos" w:hAnsi="Aptos"/>
                <w:b/>
                <w:bCs/>
                <w:color w:val="002060"/>
              </w:rPr>
            </w:pPr>
            <w:r w:rsidRPr="001636C0">
              <w:rPr>
                <w:rFonts w:ascii="Aptos" w:hAnsi="Aptos"/>
                <w:b/>
                <w:bCs/>
                <w:color w:val="002060"/>
              </w:rPr>
              <w:t>Desirable</w:t>
            </w:r>
          </w:p>
        </w:tc>
        <w:tc>
          <w:tcPr>
            <w:tcW w:w="2268" w:type="dxa"/>
          </w:tcPr>
          <w:p w14:paraId="0CB710FD" w14:textId="77777777" w:rsidR="00920E47" w:rsidRPr="001636C0" w:rsidRDefault="00920E47" w:rsidP="00920E47">
            <w:pPr>
              <w:jc w:val="center"/>
              <w:rPr>
                <w:rFonts w:ascii="Aptos" w:hAnsi="Aptos"/>
                <w:b/>
                <w:bCs/>
                <w:color w:val="002060"/>
              </w:rPr>
            </w:pPr>
            <w:r w:rsidRPr="001636C0">
              <w:rPr>
                <w:rFonts w:ascii="Aptos" w:hAnsi="Aptos"/>
                <w:b/>
                <w:bCs/>
                <w:color w:val="002060"/>
              </w:rPr>
              <w:t>Assessment method</w:t>
            </w:r>
          </w:p>
        </w:tc>
      </w:tr>
      <w:tr w:rsidR="00920E47" w:rsidRPr="001636C0" w14:paraId="333BBC8A" w14:textId="77777777" w:rsidTr="00920E47">
        <w:tc>
          <w:tcPr>
            <w:tcW w:w="4673" w:type="dxa"/>
          </w:tcPr>
          <w:p w14:paraId="10EB3110" w14:textId="4EE1537B" w:rsidR="00920E47" w:rsidRPr="001636C0" w:rsidRDefault="00A54799" w:rsidP="001636C0">
            <w:pPr>
              <w:rPr>
                <w:rFonts w:ascii="Aptos" w:hAnsi="Aptos"/>
                <w:sz w:val="24"/>
                <w:szCs w:val="24"/>
              </w:rPr>
            </w:pPr>
            <w:r>
              <w:rPr>
                <w:rFonts w:ascii="Aptos" w:hAnsi="Aptos"/>
                <w:sz w:val="24"/>
                <w:szCs w:val="24"/>
              </w:rPr>
              <w:t>Excellent verbal and written communication</w:t>
            </w:r>
          </w:p>
        </w:tc>
        <w:tc>
          <w:tcPr>
            <w:tcW w:w="3544" w:type="dxa"/>
          </w:tcPr>
          <w:p w14:paraId="29C5FE7E" w14:textId="50629C49" w:rsidR="00920E47" w:rsidRPr="001636C0" w:rsidRDefault="00920E47" w:rsidP="001636C0">
            <w:pPr>
              <w:rPr>
                <w:rFonts w:ascii="Aptos" w:hAnsi="Aptos"/>
                <w:sz w:val="24"/>
                <w:szCs w:val="24"/>
              </w:rPr>
            </w:pPr>
          </w:p>
        </w:tc>
        <w:tc>
          <w:tcPr>
            <w:tcW w:w="2268" w:type="dxa"/>
          </w:tcPr>
          <w:p w14:paraId="234899A9" w14:textId="41D7BF96"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0415A4" w14:textId="77777777" w:rsidTr="00920E47">
        <w:tc>
          <w:tcPr>
            <w:tcW w:w="4673" w:type="dxa"/>
          </w:tcPr>
          <w:p w14:paraId="15BCD34D" w14:textId="0F557CC9" w:rsidR="00920E47" w:rsidRPr="001636C0" w:rsidRDefault="00A54799" w:rsidP="001636C0">
            <w:pPr>
              <w:rPr>
                <w:rFonts w:ascii="Aptos" w:hAnsi="Aptos"/>
                <w:sz w:val="24"/>
                <w:szCs w:val="24"/>
              </w:rPr>
            </w:pPr>
            <w:r>
              <w:rPr>
                <w:rFonts w:ascii="Aptos" w:hAnsi="Aptos"/>
                <w:sz w:val="24"/>
                <w:szCs w:val="24"/>
              </w:rPr>
              <w:t xml:space="preserve">Excellent customer care skills </w:t>
            </w:r>
          </w:p>
        </w:tc>
        <w:tc>
          <w:tcPr>
            <w:tcW w:w="3544" w:type="dxa"/>
          </w:tcPr>
          <w:p w14:paraId="0802EA4C" w14:textId="77777777" w:rsidR="00920E47" w:rsidRPr="001636C0" w:rsidRDefault="00920E47" w:rsidP="001636C0">
            <w:pPr>
              <w:rPr>
                <w:rFonts w:ascii="Aptos" w:hAnsi="Aptos"/>
                <w:sz w:val="24"/>
                <w:szCs w:val="24"/>
              </w:rPr>
            </w:pPr>
          </w:p>
        </w:tc>
        <w:tc>
          <w:tcPr>
            <w:tcW w:w="2268" w:type="dxa"/>
          </w:tcPr>
          <w:p w14:paraId="72E3175C" w14:textId="2D1EB016"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920E47" w:rsidRPr="001636C0" w14:paraId="251C6378" w14:textId="77777777" w:rsidTr="00920E47">
        <w:tc>
          <w:tcPr>
            <w:tcW w:w="4673" w:type="dxa"/>
          </w:tcPr>
          <w:p w14:paraId="70BEF9BC" w14:textId="5F1DA278" w:rsidR="00A54799" w:rsidRPr="001636C0" w:rsidRDefault="00A54799" w:rsidP="001636C0">
            <w:pPr>
              <w:rPr>
                <w:rFonts w:ascii="Aptos" w:hAnsi="Aptos"/>
                <w:sz w:val="24"/>
                <w:szCs w:val="24"/>
              </w:rPr>
            </w:pPr>
            <w:r>
              <w:rPr>
                <w:rFonts w:ascii="Aptos" w:hAnsi="Aptos"/>
                <w:sz w:val="24"/>
                <w:szCs w:val="24"/>
              </w:rPr>
              <w:t xml:space="preserve">Strong administrative experience </w:t>
            </w:r>
          </w:p>
        </w:tc>
        <w:tc>
          <w:tcPr>
            <w:tcW w:w="3544" w:type="dxa"/>
          </w:tcPr>
          <w:p w14:paraId="697F943C" w14:textId="77777777" w:rsidR="00920E47" w:rsidRPr="001636C0" w:rsidRDefault="00920E47" w:rsidP="001636C0">
            <w:pPr>
              <w:rPr>
                <w:rFonts w:ascii="Aptos" w:hAnsi="Aptos"/>
                <w:sz w:val="24"/>
                <w:szCs w:val="24"/>
              </w:rPr>
            </w:pPr>
          </w:p>
        </w:tc>
        <w:tc>
          <w:tcPr>
            <w:tcW w:w="2268" w:type="dxa"/>
          </w:tcPr>
          <w:p w14:paraId="5E66B436" w14:textId="6C50EDDA"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A54799" w:rsidRPr="001636C0" w14:paraId="0A61AB12" w14:textId="77777777" w:rsidTr="00920E47">
        <w:tc>
          <w:tcPr>
            <w:tcW w:w="4673" w:type="dxa"/>
          </w:tcPr>
          <w:p w14:paraId="21F3432F" w14:textId="3312463F" w:rsidR="00A54799" w:rsidRDefault="00A54799" w:rsidP="001636C0">
            <w:pPr>
              <w:rPr>
                <w:rFonts w:ascii="Aptos" w:hAnsi="Aptos"/>
                <w:sz w:val="24"/>
                <w:szCs w:val="24"/>
              </w:rPr>
            </w:pPr>
            <w:r>
              <w:rPr>
                <w:rFonts w:ascii="Aptos" w:hAnsi="Aptos"/>
                <w:sz w:val="24"/>
                <w:szCs w:val="24"/>
              </w:rPr>
              <w:t xml:space="preserve">ICT skills and CRM experience </w:t>
            </w:r>
          </w:p>
        </w:tc>
        <w:tc>
          <w:tcPr>
            <w:tcW w:w="3544" w:type="dxa"/>
          </w:tcPr>
          <w:p w14:paraId="0C65382C" w14:textId="4FB2FEDE" w:rsidR="00A54799" w:rsidRPr="001636C0" w:rsidRDefault="00A54799" w:rsidP="001636C0">
            <w:pPr>
              <w:rPr>
                <w:rFonts w:ascii="Aptos" w:hAnsi="Aptos"/>
                <w:sz w:val="24"/>
                <w:szCs w:val="24"/>
              </w:rPr>
            </w:pPr>
          </w:p>
        </w:tc>
        <w:tc>
          <w:tcPr>
            <w:tcW w:w="2268" w:type="dxa"/>
          </w:tcPr>
          <w:p w14:paraId="22289826" w14:textId="22BDF0BE" w:rsidR="00A54799" w:rsidRPr="001636C0" w:rsidRDefault="00A54799" w:rsidP="001636C0">
            <w:pPr>
              <w:rPr>
                <w:rFonts w:ascii="Aptos" w:hAnsi="Aptos"/>
                <w:sz w:val="24"/>
                <w:szCs w:val="24"/>
              </w:rPr>
            </w:pPr>
            <w:r>
              <w:rPr>
                <w:rFonts w:ascii="Aptos" w:hAnsi="Aptos"/>
                <w:sz w:val="24"/>
                <w:szCs w:val="24"/>
              </w:rPr>
              <w:t>Testing at Interview</w:t>
            </w:r>
          </w:p>
        </w:tc>
      </w:tr>
      <w:tr w:rsidR="00920E47" w:rsidRPr="001636C0" w14:paraId="7CE5604A" w14:textId="77777777" w:rsidTr="001636C0">
        <w:trPr>
          <w:trHeight w:val="445"/>
        </w:trPr>
        <w:tc>
          <w:tcPr>
            <w:tcW w:w="10485" w:type="dxa"/>
            <w:gridSpan w:val="3"/>
            <w:shd w:val="clear" w:color="auto" w:fill="DEEAF6" w:themeFill="accent5" w:themeFillTint="33"/>
          </w:tcPr>
          <w:p w14:paraId="4D20C2FE"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rPr>
              <w:lastRenderedPageBreak/>
              <w:t>Experience &amp; Knowledge</w:t>
            </w:r>
          </w:p>
        </w:tc>
      </w:tr>
      <w:tr w:rsidR="00920E47" w:rsidRPr="001636C0" w14:paraId="493E3772" w14:textId="77777777" w:rsidTr="00920E47">
        <w:trPr>
          <w:trHeight w:val="423"/>
        </w:trPr>
        <w:tc>
          <w:tcPr>
            <w:tcW w:w="4673" w:type="dxa"/>
          </w:tcPr>
          <w:p w14:paraId="06ABE4CE"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0B75784C"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3494BDB2"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4A1CC967" w14:textId="77777777" w:rsidTr="00920E47">
        <w:trPr>
          <w:trHeight w:val="915"/>
        </w:trPr>
        <w:tc>
          <w:tcPr>
            <w:tcW w:w="4673" w:type="dxa"/>
          </w:tcPr>
          <w:p w14:paraId="72E1EBD3" w14:textId="2B22591D" w:rsidR="00920E47" w:rsidRPr="001636C0" w:rsidRDefault="003974AF" w:rsidP="001636C0">
            <w:pPr>
              <w:rPr>
                <w:rFonts w:ascii="Aptos" w:hAnsi="Aptos"/>
                <w:sz w:val="24"/>
                <w:szCs w:val="24"/>
              </w:rPr>
            </w:pPr>
            <w:r>
              <w:rPr>
                <w:rFonts w:ascii="Aptos" w:hAnsi="Aptos"/>
                <w:sz w:val="24"/>
                <w:szCs w:val="24"/>
              </w:rPr>
              <w:t xml:space="preserve">Customer Service Experience </w:t>
            </w:r>
          </w:p>
        </w:tc>
        <w:tc>
          <w:tcPr>
            <w:tcW w:w="3544" w:type="dxa"/>
          </w:tcPr>
          <w:p w14:paraId="6020EE91" w14:textId="77777777" w:rsidR="00920E47" w:rsidRPr="001636C0" w:rsidRDefault="00920E47" w:rsidP="001636C0">
            <w:pPr>
              <w:rPr>
                <w:rFonts w:ascii="Aptos" w:hAnsi="Aptos"/>
                <w:sz w:val="24"/>
                <w:szCs w:val="24"/>
              </w:rPr>
            </w:pPr>
          </w:p>
        </w:tc>
        <w:tc>
          <w:tcPr>
            <w:tcW w:w="2268" w:type="dxa"/>
          </w:tcPr>
          <w:p w14:paraId="78720AFF" w14:textId="1CDF8945" w:rsidR="00920E47" w:rsidRPr="001636C0" w:rsidRDefault="003974AF" w:rsidP="001636C0">
            <w:pPr>
              <w:rPr>
                <w:rFonts w:ascii="Aptos" w:hAnsi="Aptos"/>
                <w:sz w:val="24"/>
                <w:szCs w:val="24"/>
              </w:rPr>
            </w:pPr>
            <w:r>
              <w:rPr>
                <w:rFonts w:ascii="Aptos" w:hAnsi="Aptos"/>
                <w:sz w:val="24"/>
                <w:szCs w:val="24"/>
              </w:rPr>
              <w:t>Competency based interview question</w:t>
            </w:r>
          </w:p>
        </w:tc>
      </w:tr>
      <w:tr w:rsidR="00920E47" w:rsidRPr="001636C0" w14:paraId="66C798B0" w14:textId="77777777" w:rsidTr="00920E47">
        <w:trPr>
          <w:trHeight w:val="612"/>
        </w:trPr>
        <w:tc>
          <w:tcPr>
            <w:tcW w:w="4673" w:type="dxa"/>
          </w:tcPr>
          <w:p w14:paraId="4D675C7E" w14:textId="1E53109E" w:rsidR="00920E47" w:rsidRPr="001636C0" w:rsidRDefault="003974AF" w:rsidP="001636C0">
            <w:pPr>
              <w:rPr>
                <w:rFonts w:ascii="Aptos" w:hAnsi="Aptos"/>
                <w:sz w:val="24"/>
                <w:szCs w:val="24"/>
              </w:rPr>
            </w:pPr>
            <w:r>
              <w:rPr>
                <w:rFonts w:ascii="Aptos" w:hAnsi="Aptos"/>
                <w:sz w:val="24"/>
                <w:szCs w:val="24"/>
              </w:rPr>
              <w:t xml:space="preserve">Working as part of a team </w:t>
            </w:r>
          </w:p>
        </w:tc>
        <w:tc>
          <w:tcPr>
            <w:tcW w:w="3544" w:type="dxa"/>
          </w:tcPr>
          <w:p w14:paraId="11543314" w14:textId="0D9A65DC" w:rsidR="00920E47" w:rsidRPr="001636C0" w:rsidRDefault="00920E47" w:rsidP="001636C0">
            <w:pPr>
              <w:rPr>
                <w:rFonts w:ascii="Aptos" w:hAnsi="Aptos"/>
                <w:sz w:val="24"/>
                <w:szCs w:val="24"/>
              </w:rPr>
            </w:pPr>
          </w:p>
        </w:tc>
        <w:tc>
          <w:tcPr>
            <w:tcW w:w="2268" w:type="dxa"/>
          </w:tcPr>
          <w:p w14:paraId="195ED96B" w14:textId="52A69446"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EF3986" w14:textId="77777777" w:rsidTr="00920E47">
        <w:trPr>
          <w:trHeight w:val="840"/>
        </w:trPr>
        <w:tc>
          <w:tcPr>
            <w:tcW w:w="4673" w:type="dxa"/>
          </w:tcPr>
          <w:p w14:paraId="12398855" w14:textId="4E6572B9" w:rsidR="00920E47" w:rsidRPr="001636C0" w:rsidRDefault="003974AF" w:rsidP="001636C0">
            <w:pPr>
              <w:rPr>
                <w:rFonts w:ascii="Aptos" w:hAnsi="Aptos"/>
                <w:sz w:val="24"/>
                <w:szCs w:val="24"/>
              </w:rPr>
            </w:pPr>
            <w:r>
              <w:rPr>
                <w:rFonts w:ascii="Aptos" w:hAnsi="Aptos"/>
                <w:sz w:val="24"/>
                <w:szCs w:val="24"/>
              </w:rPr>
              <w:t xml:space="preserve">Managing workloads to meet deadlines </w:t>
            </w:r>
          </w:p>
        </w:tc>
        <w:tc>
          <w:tcPr>
            <w:tcW w:w="3544" w:type="dxa"/>
          </w:tcPr>
          <w:p w14:paraId="442FEA0A" w14:textId="77777777" w:rsidR="00920E47" w:rsidRPr="001636C0" w:rsidRDefault="00920E47" w:rsidP="001636C0">
            <w:pPr>
              <w:rPr>
                <w:rFonts w:ascii="Aptos" w:hAnsi="Aptos"/>
                <w:sz w:val="24"/>
                <w:szCs w:val="24"/>
              </w:rPr>
            </w:pPr>
          </w:p>
        </w:tc>
        <w:tc>
          <w:tcPr>
            <w:tcW w:w="2268" w:type="dxa"/>
          </w:tcPr>
          <w:p w14:paraId="7D324E35" w14:textId="21F7FA05"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19FD8DCA" w14:textId="77777777" w:rsidTr="00920E47">
        <w:trPr>
          <w:trHeight w:val="825"/>
        </w:trPr>
        <w:tc>
          <w:tcPr>
            <w:tcW w:w="4673" w:type="dxa"/>
          </w:tcPr>
          <w:p w14:paraId="2D7E7D4F" w14:textId="7027B3F0" w:rsidR="00920E47" w:rsidRPr="001636C0" w:rsidRDefault="00920E47" w:rsidP="001636C0">
            <w:pPr>
              <w:rPr>
                <w:rFonts w:ascii="Aptos" w:hAnsi="Aptos"/>
                <w:sz w:val="24"/>
                <w:szCs w:val="24"/>
              </w:rPr>
            </w:pPr>
          </w:p>
        </w:tc>
        <w:tc>
          <w:tcPr>
            <w:tcW w:w="3544" w:type="dxa"/>
          </w:tcPr>
          <w:p w14:paraId="6899F8F1" w14:textId="3D21E7F2" w:rsidR="00920E47" w:rsidRPr="001636C0" w:rsidRDefault="003974AF" w:rsidP="001636C0">
            <w:pPr>
              <w:rPr>
                <w:rFonts w:ascii="Aptos" w:hAnsi="Aptos"/>
                <w:sz w:val="24"/>
                <w:szCs w:val="24"/>
              </w:rPr>
            </w:pPr>
            <w:r>
              <w:rPr>
                <w:rFonts w:ascii="Aptos" w:hAnsi="Aptos"/>
                <w:sz w:val="24"/>
                <w:szCs w:val="24"/>
              </w:rPr>
              <w:t xml:space="preserve">Experience of working in post 16 education </w:t>
            </w:r>
          </w:p>
        </w:tc>
        <w:tc>
          <w:tcPr>
            <w:tcW w:w="2268" w:type="dxa"/>
          </w:tcPr>
          <w:p w14:paraId="75F02D0F" w14:textId="1B4988DA"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36A7C3F1" w14:textId="77777777" w:rsidTr="00920E47">
        <w:trPr>
          <w:trHeight w:val="708"/>
        </w:trPr>
        <w:tc>
          <w:tcPr>
            <w:tcW w:w="4673" w:type="dxa"/>
          </w:tcPr>
          <w:p w14:paraId="2F35433E" w14:textId="0A2D1155" w:rsidR="00920E47" w:rsidRPr="001636C0" w:rsidRDefault="00920E47" w:rsidP="001636C0">
            <w:pPr>
              <w:rPr>
                <w:rFonts w:ascii="Aptos" w:hAnsi="Aptos"/>
                <w:sz w:val="24"/>
                <w:szCs w:val="24"/>
              </w:rPr>
            </w:pPr>
          </w:p>
        </w:tc>
        <w:tc>
          <w:tcPr>
            <w:tcW w:w="3544" w:type="dxa"/>
          </w:tcPr>
          <w:p w14:paraId="29617898" w14:textId="77777777" w:rsidR="00920E47" w:rsidRPr="001636C0" w:rsidRDefault="00920E47" w:rsidP="001636C0">
            <w:pPr>
              <w:rPr>
                <w:rFonts w:ascii="Aptos" w:hAnsi="Aptos"/>
                <w:sz w:val="24"/>
                <w:szCs w:val="24"/>
              </w:rPr>
            </w:pPr>
          </w:p>
        </w:tc>
        <w:tc>
          <w:tcPr>
            <w:tcW w:w="2268" w:type="dxa"/>
          </w:tcPr>
          <w:p w14:paraId="1B5C153F" w14:textId="38F0D520" w:rsidR="00920E47" w:rsidRPr="001636C0" w:rsidRDefault="00920E47" w:rsidP="001636C0">
            <w:pPr>
              <w:rPr>
                <w:rFonts w:ascii="Aptos" w:hAnsi="Aptos"/>
                <w:sz w:val="24"/>
                <w:szCs w:val="24"/>
              </w:rPr>
            </w:pPr>
          </w:p>
        </w:tc>
      </w:tr>
      <w:tr w:rsidR="00920E47" w:rsidRPr="001636C0" w14:paraId="419AC848" w14:textId="77777777" w:rsidTr="001636C0">
        <w:trPr>
          <w:trHeight w:val="416"/>
        </w:trPr>
        <w:tc>
          <w:tcPr>
            <w:tcW w:w="10485" w:type="dxa"/>
            <w:gridSpan w:val="3"/>
            <w:shd w:val="clear" w:color="auto" w:fill="DEEAF6" w:themeFill="accent5" w:themeFillTint="33"/>
          </w:tcPr>
          <w:p w14:paraId="005B1755"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rPr>
              <w:t>Qualifications &amp; Skills</w:t>
            </w:r>
          </w:p>
        </w:tc>
      </w:tr>
      <w:tr w:rsidR="00920E47" w:rsidRPr="001636C0" w14:paraId="3D72DDF2" w14:textId="77777777" w:rsidTr="00920E47">
        <w:tc>
          <w:tcPr>
            <w:tcW w:w="4673" w:type="dxa"/>
          </w:tcPr>
          <w:p w14:paraId="6A025908"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771E7F30"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68025B3B"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72EF77D6" w14:textId="77777777" w:rsidTr="00920E47">
        <w:tc>
          <w:tcPr>
            <w:tcW w:w="4673" w:type="dxa"/>
          </w:tcPr>
          <w:p w14:paraId="7AB95BE3" w14:textId="166E3400" w:rsidR="00920E47" w:rsidRPr="001636C0" w:rsidRDefault="00920E47" w:rsidP="001636C0">
            <w:pPr>
              <w:rPr>
                <w:rFonts w:ascii="Aptos" w:hAnsi="Aptos"/>
                <w:sz w:val="24"/>
                <w:szCs w:val="24"/>
              </w:rPr>
            </w:pPr>
          </w:p>
        </w:tc>
        <w:tc>
          <w:tcPr>
            <w:tcW w:w="3544" w:type="dxa"/>
          </w:tcPr>
          <w:p w14:paraId="3406FE8A" w14:textId="330C366E" w:rsidR="00920E47" w:rsidRPr="001636C0" w:rsidRDefault="003974AF" w:rsidP="001636C0">
            <w:pPr>
              <w:rPr>
                <w:rFonts w:ascii="Aptos" w:hAnsi="Aptos"/>
                <w:sz w:val="24"/>
                <w:szCs w:val="24"/>
              </w:rPr>
            </w:pPr>
            <w:r>
              <w:rPr>
                <w:rFonts w:ascii="Aptos" w:hAnsi="Aptos"/>
                <w:sz w:val="24"/>
                <w:szCs w:val="24"/>
              </w:rPr>
              <w:t>GCSE Maths and English grade 4 or above (or equivalent)</w:t>
            </w:r>
          </w:p>
        </w:tc>
        <w:tc>
          <w:tcPr>
            <w:tcW w:w="2268" w:type="dxa"/>
          </w:tcPr>
          <w:p w14:paraId="0B5FBD57" w14:textId="3F584C06" w:rsidR="00920E47" w:rsidRPr="001636C0" w:rsidRDefault="003974AF" w:rsidP="001636C0">
            <w:pPr>
              <w:rPr>
                <w:rFonts w:ascii="Aptos" w:hAnsi="Aptos"/>
                <w:sz w:val="24"/>
                <w:szCs w:val="24"/>
              </w:rPr>
            </w:pPr>
            <w:r>
              <w:rPr>
                <w:rFonts w:ascii="Aptos" w:hAnsi="Aptos"/>
                <w:sz w:val="24"/>
                <w:szCs w:val="24"/>
              </w:rPr>
              <w:t xml:space="preserve">PLR or certification </w:t>
            </w:r>
          </w:p>
        </w:tc>
      </w:tr>
      <w:tr w:rsidR="00920E47" w:rsidRPr="001636C0" w14:paraId="1E26E556" w14:textId="77777777" w:rsidTr="00920E47">
        <w:tc>
          <w:tcPr>
            <w:tcW w:w="4673" w:type="dxa"/>
          </w:tcPr>
          <w:p w14:paraId="67D546A6" w14:textId="1624D5E6" w:rsidR="00920E47" w:rsidRPr="001636C0" w:rsidRDefault="00920E47" w:rsidP="001636C0">
            <w:pPr>
              <w:rPr>
                <w:rFonts w:ascii="Aptos" w:hAnsi="Aptos"/>
                <w:sz w:val="24"/>
                <w:szCs w:val="24"/>
              </w:rPr>
            </w:pPr>
          </w:p>
        </w:tc>
        <w:tc>
          <w:tcPr>
            <w:tcW w:w="3544" w:type="dxa"/>
          </w:tcPr>
          <w:p w14:paraId="7C043C85" w14:textId="3466C96B" w:rsidR="00920E47" w:rsidRPr="001636C0" w:rsidRDefault="003974AF" w:rsidP="001636C0">
            <w:pPr>
              <w:rPr>
                <w:rFonts w:ascii="Aptos" w:hAnsi="Aptos"/>
                <w:sz w:val="24"/>
                <w:szCs w:val="24"/>
              </w:rPr>
            </w:pPr>
            <w:r>
              <w:rPr>
                <w:rFonts w:ascii="Aptos" w:hAnsi="Aptos"/>
                <w:sz w:val="24"/>
                <w:szCs w:val="24"/>
              </w:rPr>
              <w:t xml:space="preserve">IAG qualification at Level 2 or above </w:t>
            </w:r>
          </w:p>
        </w:tc>
        <w:tc>
          <w:tcPr>
            <w:tcW w:w="2268" w:type="dxa"/>
          </w:tcPr>
          <w:p w14:paraId="4992C1F0" w14:textId="29783913" w:rsidR="00920E47" w:rsidRPr="001636C0" w:rsidRDefault="003974AF" w:rsidP="001636C0">
            <w:pPr>
              <w:rPr>
                <w:rFonts w:ascii="Aptos" w:hAnsi="Aptos"/>
                <w:sz w:val="24"/>
                <w:szCs w:val="24"/>
              </w:rPr>
            </w:pPr>
            <w:r>
              <w:rPr>
                <w:rFonts w:ascii="Aptos" w:hAnsi="Aptos"/>
                <w:sz w:val="24"/>
                <w:szCs w:val="24"/>
              </w:rPr>
              <w:t xml:space="preserve">PLR or certification </w:t>
            </w:r>
          </w:p>
        </w:tc>
      </w:tr>
      <w:tr w:rsidR="00920E47" w:rsidRPr="001636C0" w14:paraId="0271A00F" w14:textId="77777777" w:rsidTr="001636C0">
        <w:tc>
          <w:tcPr>
            <w:tcW w:w="10485" w:type="dxa"/>
            <w:gridSpan w:val="3"/>
            <w:shd w:val="clear" w:color="auto" w:fill="DEEAF6" w:themeFill="accent5" w:themeFillTint="33"/>
          </w:tcPr>
          <w:p w14:paraId="5538E337"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shd w:val="clear" w:color="auto" w:fill="DEEAF6" w:themeFill="accent5" w:themeFillTint="33"/>
              </w:rPr>
              <w:t>Perso</w:t>
            </w:r>
            <w:r w:rsidRPr="001636C0">
              <w:rPr>
                <w:rFonts w:ascii="Aptos" w:hAnsi="Aptos"/>
                <w:b/>
                <w:bCs/>
                <w:color w:val="002060"/>
                <w:sz w:val="32"/>
                <w:szCs w:val="32"/>
              </w:rPr>
              <w:t>nal qualities and other</w:t>
            </w:r>
          </w:p>
        </w:tc>
      </w:tr>
      <w:tr w:rsidR="00920E47" w:rsidRPr="001636C0" w14:paraId="3AB45D4F" w14:textId="77777777" w:rsidTr="00920E47">
        <w:tc>
          <w:tcPr>
            <w:tcW w:w="4673" w:type="dxa"/>
          </w:tcPr>
          <w:p w14:paraId="5C160237"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535FDC9C"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1F9F3B58"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13117847" w14:textId="77777777" w:rsidTr="00920E47">
        <w:tc>
          <w:tcPr>
            <w:tcW w:w="4673" w:type="dxa"/>
          </w:tcPr>
          <w:p w14:paraId="346C7E56" w14:textId="01447918" w:rsidR="00920E47" w:rsidRPr="001636C0" w:rsidRDefault="000100DD" w:rsidP="001636C0">
            <w:pPr>
              <w:rPr>
                <w:rFonts w:ascii="Aptos" w:hAnsi="Aptos"/>
                <w:sz w:val="24"/>
                <w:szCs w:val="24"/>
              </w:rPr>
            </w:pPr>
            <w:r>
              <w:rPr>
                <w:rFonts w:ascii="Aptos" w:hAnsi="Aptos"/>
                <w:sz w:val="24"/>
                <w:szCs w:val="24"/>
              </w:rPr>
              <w:t xml:space="preserve">Ability to work collaboratively within and across teams </w:t>
            </w:r>
          </w:p>
        </w:tc>
        <w:tc>
          <w:tcPr>
            <w:tcW w:w="3544" w:type="dxa"/>
          </w:tcPr>
          <w:p w14:paraId="41376C87" w14:textId="77777777" w:rsidR="00920E47" w:rsidRPr="001636C0" w:rsidRDefault="00920E47" w:rsidP="001636C0">
            <w:pPr>
              <w:rPr>
                <w:rFonts w:ascii="Aptos" w:hAnsi="Aptos"/>
                <w:sz w:val="24"/>
                <w:szCs w:val="24"/>
              </w:rPr>
            </w:pPr>
          </w:p>
        </w:tc>
        <w:tc>
          <w:tcPr>
            <w:tcW w:w="2268" w:type="dxa"/>
          </w:tcPr>
          <w:p w14:paraId="064B553B" w14:textId="1180870C"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4342F6CE" w14:textId="77777777" w:rsidTr="00920E47">
        <w:tc>
          <w:tcPr>
            <w:tcW w:w="4673" w:type="dxa"/>
          </w:tcPr>
          <w:p w14:paraId="203FE5FB" w14:textId="6D5FF9A2" w:rsidR="00920E47" w:rsidRPr="001636C0" w:rsidRDefault="000100DD" w:rsidP="001636C0">
            <w:pPr>
              <w:rPr>
                <w:rFonts w:ascii="Aptos" w:hAnsi="Aptos"/>
                <w:sz w:val="24"/>
                <w:szCs w:val="24"/>
              </w:rPr>
            </w:pPr>
            <w:r>
              <w:rPr>
                <w:rFonts w:ascii="Aptos" w:hAnsi="Aptos"/>
                <w:sz w:val="24"/>
                <w:szCs w:val="24"/>
              </w:rPr>
              <w:t xml:space="preserve">Flexible approach to work </w:t>
            </w:r>
          </w:p>
        </w:tc>
        <w:tc>
          <w:tcPr>
            <w:tcW w:w="3544" w:type="dxa"/>
          </w:tcPr>
          <w:p w14:paraId="4E668BC6" w14:textId="77777777" w:rsidR="00920E47" w:rsidRPr="001636C0" w:rsidRDefault="00920E47" w:rsidP="001636C0">
            <w:pPr>
              <w:rPr>
                <w:rFonts w:ascii="Aptos" w:hAnsi="Aptos"/>
                <w:sz w:val="24"/>
                <w:szCs w:val="24"/>
              </w:rPr>
            </w:pPr>
          </w:p>
        </w:tc>
        <w:tc>
          <w:tcPr>
            <w:tcW w:w="2268" w:type="dxa"/>
          </w:tcPr>
          <w:p w14:paraId="4F0D109B" w14:textId="54B4328A"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F31659" w14:textId="77777777" w:rsidTr="00920E47">
        <w:tc>
          <w:tcPr>
            <w:tcW w:w="4673" w:type="dxa"/>
          </w:tcPr>
          <w:p w14:paraId="7B031745" w14:textId="60FBD27C" w:rsidR="00920E47" w:rsidRPr="001636C0" w:rsidRDefault="000100DD" w:rsidP="001636C0">
            <w:pPr>
              <w:rPr>
                <w:rFonts w:ascii="Aptos" w:hAnsi="Aptos"/>
                <w:sz w:val="24"/>
                <w:szCs w:val="24"/>
              </w:rPr>
            </w:pPr>
            <w:r>
              <w:rPr>
                <w:rFonts w:ascii="Aptos" w:hAnsi="Aptos"/>
                <w:sz w:val="24"/>
                <w:szCs w:val="24"/>
              </w:rPr>
              <w:t xml:space="preserve">Organised </w:t>
            </w:r>
          </w:p>
        </w:tc>
        <w:tc>
          <w:tcPr>
            <w:tcW w:w="3544" w:type="dxa"/>
          </w:tcPr>
          <w:p w14:paraId="40A0BB7C" w14:textId="77777777" w:rsidR="00920E47" w:rsidRPr="001636C0" w:rsidRDefault="00920E47" w:rsidP="001636C0">
            <w:pPr>
              <w:rPr>
                <w:rFonts w:ascii="Aptos" w:hAnsi="Aptos"/>
                <w:sz w:val="24"/>
                <w:szCs w:val="24"/>
              </w:rPr>
            </w:pPr>
          </w:p>
        </w:tc>
        <w:tc>
          <w:tcPr>
            <w:tcW w:w="2268" w:type="dxa"/>
          </w:tcPr>
          <w:p w14:paraId="714562FA" w14:textId="64CA915B" w:rsidR="00920E47" w:rsidRPr="001636C0" w:rsidRDefault="000100DD" w:rsidP="001636C0">
            <w:pPr>
              <w:rPr>
                <w:rFonts w:ascii="Aptos" w:hAnsi="Aptos"/>
                <w:sz w:val="24"/>
                <w:szCs w:val="24"/>
              </w:rPr>
            </w:pPr>
            <w:r>
              <w:rPr>
                <w:rFonts w:ascii="Aptos" w:hAnsi="Aptos"/>
                <w:sz w:val="24"/>
                <w:szCs w:val="24"/>
              </w:rPr>
              <w:t>Competency based interview question</w:t>
            </w:r>
          </w:p>
        </w:tc>
      </w:tr>
      <w:tr w:rsidR="00920E47" w:rsidRPr="001636C0" w14:paraId="6092FA33" w14:textId="77777777" w:rsidTr="00920E47">
        <w:tc>
          <w:tcPr>
            <w:tcW w:w="4673" w:type="dxa"/>
          </w:tcPr>
          <w:p w14:paraId="41ACFBD2" w14:textId="700A89C7" w:rsidR="00920E47" w:rsidRPr="001636C0" w:rsidRDefault="000100DD" w:rsidP="001636C0">
            <w:pPr>
              <w:rPr>
                <w:rFonts w:ascii="Aptos" w:hAnsi="Aptos"/>
                <w:sz w:val="24"/>
                <w:szCs w:val="24"/>
              </w:rPr>
            </w:pPr>
            <w:r>
              <w:rPr>
                <w:rFonts w:ascii="Aptos" w:hAnsi="Aptos"/>
                <w:sz w:val="24"/>
                <w:szCs w:val="24"/>
              </w:rPr>
              <w:t xml:space="preserve">Excellent communication skills </w:t>
            </w:r>
          </w:p>
        </w:tc>
        <w:tc>
          <w:tcPr>
            <w:tcW w:w="3544" w:type="dxa"/>
          </w:tcPr>
          <w:p w14:paraId="24457691" w14:textId="77777777" w:rsidR="00920E47" w:rsidRPr="001636C0" w:rsidRDefault="00920E47" w:rsidP="001636C0">
            <w:pPr>
              <w:rPr>
                <w:rFonts w:ascii="Aptos" w:hAnsi="Aptos"/>
                <w:sz w:val="24"/>
                <w:szCs w:val="24"/>
              </w:rPr>
            </w:pPr>
          </w:p>
        </w:tc>
        <w:tc>
          <w:tcPr>
            <w:tcW w:w="2268" w:type="dxa"/>
          </w:tcPr>
          <w:p w14:paraId="17E252E6" w14:textId="2463AE6F"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473EAA27" w14:textId="77777777" w:rsidTr="00920E47">
        <w:tc>
          <w:tcPr>
            <w:tcW w:w="4673" w:type="dxa"/>
          </w:tcPr>
          <w:p w14:paraId="01955CA9" w14:textId="03FEDB81" w:rsidR="00920E47" w:rsidRPr="001636C0" w:rsidRDefault="00920E47" w:rsidP="001636C0">
            <w:pPr>
              <w:rPr>
                <w:rFonts w:ascii="Aptos" w:hAnsi="Aptos"/>
                <w:sz w:val="24"/>
                <w:szCs w:val="24"/>
              </w:rPr>
            </w:pPr>
          </w:p>
        </w:tc>
        <w:tc>
          <w:tcPr>
            <w:tcW w:w="3544" w:type="dxa"/>
          </w:tcPr>
          <w:p w14:paraId="5A10629C" w14:textId="66908F3E" w:rsidR="00920E47" w:rsidRPr="001636C0" w:rsidRDefault="000100DD" w:rsidP="001636C0">
            <w:pPr>
              <w:rPr>
                <w:rFonts w:ascii="Aptos" w:hAnsi="Aptos"/>
                <w:sz w:val="24"/>
                <w:szCs w:val="24"/>
              </w:rPr>
            </w:pPr>
            <w:r>
              <w:rPr>
                <w:rFonts w:ascii="Aptos" w:hAnsi="Aptos"/>
                <w:sz w:val="24"/>
                <w:szCs w:val="24"/>
              </w:rPr>
              <w:t xml:space="preserve">Have access to a vehicle and be able to travel across Somerset </w:t>
            </w:r>
          </w:p>
        </w:tc>
        <w:tc>
          <w:tcPr>
            <w:tcW w:w="2268" w:type="dxa"/>
          </w:tcPr>
          <w:p w14:paraId="41A3E2C0" w14:textId="734BE77E" w:rsidR="00920E47" w:rsidRPr="001636C0" w:rsidRDefault="000100DD" w:rsidP="001636C0">
            <w:pPr>
              <w:rPr>
                <w:rFonts w:ascii="Aptos" w:hAnsi="Aptos"/>
                <w:sz w:val="24"/>
                <w:szCs w:val="24"/>
              </w:rPr>
            </w:pPr>
            <w:r>
              <w:rPr>
                <w:rFonts w:ascii="Aptos" w:hAnsi="Aptos"/>
                <w:sz w:val="24"/>
                <w:szCs w:val="24"/>
              </w:rPr>
              <w:t xml:space="preserve">Driving licence check </w:t>
            </w:r>
          </w:p>
        </w:tc>
      </w:tr>
    </w:tbl>
    <w:p w14:paraId="71655F50" w14:textId="78174474" w:rsidR="00C243C7" w:rsidRPr="001636C0" w:rsidRDefault="00C243C7" w:rsidP="00A705BA">
      <w:pPr>
        <w:spacing w:line="240" w:lineRule="auto"/>
        <w:rPr>
          <w:rFonts w:ascii="Aptos" w:hAnsi="Aptos" w:cstheme="minorHAnsi"/>
          <w:sz w:val="24"/>
          <w:szCs w:val="24"/>
        </w:rPr>
      </w:pPr>
    </w:p>
    <w:sectPr w:rsidR="00C243C7" w:rsidRPr="001636C0" w:rsidSect="008449D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4A98" w14:textId="77777777" w:rsidR="00B817E5" w:rsidRDefault="00B817E5" w:rsidP="00C243C7">
      <w:pPr>
        <w:spacing w:after="0" w:line="240" w:lineRule="auto"/>
      </w:pPr>
      <w:r>
        <w:separator/>
      </w:r>
    </w:p>
  </w:endnote>
  <w:endnote w:type="continuationSeparator" w:id="0">
    <w:p w14:paraId="64AEE317" w14:textId="77777777" w:rsidR="00B817E5" w:rsidRDefault="00B817E5" w:rsidP="00C243C7">
      <w:pPr>
        <w:spacing w:after="0" w:line="240" w:lineRule="auto"/>
      </w:pPr>
      <w:r>
        <w:continuationSeparator/>
      </w:r>
    </w:p>
  </w:endnote>
  <w:endnote w:type="continuationNotice" w:id="1">
    <w:p w14:paraId="68C6A66E" w14:textId="77777777" w:rsidR="00B817E5" w:rsidRDefault="00B81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1DDEF6A3" w:rsidR="001B692F" w:rsidRPr="00875A3B" w:rsidRDefault="00875A3B">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A365" w14:textId="77777777" w:rsidR="00B817E5" w:rsidRDefault="00B817E5" w:rsidP="00C243C7">
      <w:pPr>
        <w:spacing w:after="0" w:line="240" w:lineRule="auto"/>
      </w:pPr>
      <w:r>
        <w:separator/>
      </w:r>
    </w:p>
  </w:footnote>
  <w:footnote w:type="continuationSeparator" w:id="0">
    <w:p w14:paraId="59076A5B" w14:textId="77777777" w:rsidR="00B817E5" w:rsidRDefault="00B817E5" w:rsidP="00C243C7">
      <w:pPr>
        <w:spacing w:after="0" w:line="240" w:lineRule="auto"/>
      </w:pPr>
      <w:r>
        <w:continuationSeparator/>
      </w:r>
    </w:p>
  </w:footnote>
  <w:footnote w:type="continuationNotice" w:id="1">
    <w:p w14:paraId="5A4FF7F2" w14:textId="77777777" w:rsidR="00B817E5" w:rsidRDefault="00B817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15FBD"/>
    <w:multiLevelType w:val="hybridMultilevel"/>
    <w:tmpl w:val="63DC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6"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16"/>
  </w:num>
  <w:num w:numId="2" w16cid:durableId="373429534">
    <w:abstractNumId w:val="18"/>
  </w:num>
  <w:num w:numId="3" w16cid:durableId="241835478">
    <w:abstractNumId w:val="15"/>
  </w:num>
  <w:num w:numId="4" w16cid:durableId="1343052792">
    <w:abstractNumId w:val="20"/>
  </w:num>
  <w:num w:numId="5" w16cid:durableId="518011840">
    <w:abstractNumId w:val="14"/>
  </w:num>
  <w:num w:numId="6" w16cid:durableId="319424428">
    <w:abstractNumId w:val="13"/>
  </w:num>
  <w:num w:numId="7" w16cid:durableId="746271737">
    <w:abstractNumId w:val="19"/>
  </w:num>
  <w:num w:numId="8" w16cid:durableId="521435365">
    <w:abstractNumId w:val="10"/>
  </w:num>
  <w:num w:numId="9" w16cid:durableId="567148994">
    <w:abstractNumId w:val="4"/>
  </w:num>
  <w:num w:numId="10" w16cid:durableId="1860463452">
    <w:abstractNumId w:val="7"/>
  </w:num>
  <w:num w:numId="11" w16cid:durableId="1021785767">
    <w:abstractNumId w:val="11"/>
  </w:num>
  <w:num w:numId="12" w16cid:durableId="1115906733">
    <w:abstractNumId w:val="5"/>
  </w:num>
  <w:num w:numId="13" w16cid:durableId="963000840">
    <w:abstractNumId w:val="1"/>
  </w:num>
  <w:num w:numId="14" w16cid:durableId="2002848408">
    <w:abstractNumId w:val="2"/>
  </w:num>
  <w:num w:numId="15" w16cid:durableId="1733191654">
    <w:abstractNumId w:val="3"/>
  </w:num>
  <w:num w:numId="16" w16cid:durableId="748120934">
    <w:abstractNumId w:val="12"/>
  </w:num>
  <w:num w:numId="17" w16cid:durableId="568535290">
    <w:abstractNumId w:val="17"/>
  </w:num>
  <w:num w:numId="18" w16cid:durableId="1343319128">
    <w:abstractNumId w:val="9"/>
  </w:num>
  <w:num w:numId="19" w16cid:durableId="1977492238">
    <w:abstractNumId w:val="21"/>
  </w:num>
  <w:num w:numId="20" w16cid:durableId="437801513">
    <w:abstractNumId w:val="8"/>
  </w:num>
  <w:num w:numId="21" w16cid:durableId="477261243">
    <w:abstractNumId w:val="22"/>
  </w:num>
  <w:num w:numId="22" w16cid:durableId="354235451">
    <w:abstractNumId w:val="0"/>
  </w:num>
  <w:num w:numId="23" w16cid:durableId="10054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100DD"/>
    <w:rsid w:val="00041A77"/>
    <w:rsid w:val="00053740"/>
    <w:rsid w:val="0006004D"/>
    <w:rsid w:val="00087FE5"/>
    <w:rsid w:val="00090CBA"/>
    <w:rsid w:val="000945DD"/>
    <w:rsid w:val="00097EEC"/>
    <w:rsid w:val="000C0F17"/>
    <w:rsid w:val="000D5061"/>
    <w:rsid w:val="000F75B9"/>
    <w:rsid w:val="00111FB2"/>
    <w:rsid w:val="00133D08"/>
    <w:rsid w:val="001541BF"/>
    <w:rsid w:val="00155A21"/>
    <w:rsid w:val="001630C4"/>
    <w:rsid w:val="001636C0"/>
    <w:rsid w:val="001636ED"/>
    <w:rsid w:val="001B692F"/>
    <w:rsid w:val="001C148F"/>
    <w:rsid w:val="001C6FCE"/>
    <w:rsid w:val="001E0302"/>
    <w:rsid w:val="001E33CD"/>
    <w:rsid w:val="001E3ACE"/>
    <w:rsid w:val="001F176C"/>
    <w:rsid w:val="0020615E"/>
    <w:rsid w:val="00220137"/>
    <w:rsid w:val="00244725"/>
    <w:rsid w:val="00255AD0"/>
    <w:rsid w:val="00255B84"/>
    <w:rsid w:val="002732E5"/>
    <w:rsid w:val="00274CFA"/>
    <w:rsid w:val="00281B32"/>
    <w:rsid w:val="00287910"/>
    <w:rsid w:val="00291E9F"/>
    <w:rsid w:val="002C5F0E"/>
    <w:rsid w:val="002F1ED5"/>
    <w:rsid w:val="00304EC8"/>
    <w:rsid w:val="00343770"/>
    <w:rsid w:val="00363388"/>
    <w:rsid w:val="00372222"/>
    <w:rsid w:val="003974AF"/>
    <w:rsid w:val="003A2124"/>
    <w:rsid w:val="003C32D1"/>
    <w:rsid w:val="003D5F95"/>
    <w:rsid w:val="004331E5"/>
    <w:rsid w:val="00434BC8"/>
    <w:rsid w:val="00443144"/>
    <w:rsid w:val="0045504C"/>
    <w:rsid w:val="0047591C"/>
    <w:rsid w:val="00475DC7"/>
    <w:rsid w:val="004871DD"/>
    <w:rsid w:val="004A3AE3"/>
    <w:rsid w:val="004D22FA"/>
    <w:rsid w:val="004E1BFB"/>
    <w:rsid w:val="004E7F30"/>
    <w:rsid w:val="00503FEE"/>
    <w:rsid w:val="00515E39"/>
    <w:rsid w:val="0054347B"/>
    <w:rsid w:val="005B1568"/>
    <w:rsid w:val="005C52D2"/>
    <w:rsid w:val="005C73AF"/>
    <w:rsid w:val="005D26A1"/>
    <w:rsid w:val="005E0F7A"/>
    <w:rsid w:val="006277CC"/>
    <w:rsid w:val="00632832"/>
    <w:rsid w:val="006C16C5"/>
    <w:rsid w:val="006D0ADD"/>
    <w:rsid w:val="006D4928"/>
    <w:rsid w:val="006E6219"/>
    <w:rsid w:val="006F5B24"/>
    <w:rsid w:val="0070089C"/>
    <w:rsid w:val="00710C75"/>
    <w:rsid w:val="007154C8"/>
    <w:rsid w:val="0073201B"/>
    <w:rsid w:val="007475FA"/>
    <w:rsid w:val="00767E9D"/>
    <w:rsid w:val="007B50D8"/>
    <w:rsid w:val="007D3F10"/>
    <w:rsid w:val="007E1968"/>
    <w:rsid w:val="007E2388"/>
    <w:rsid w:val="008449DB"/>
    <w:rsid w:val="00875A3B"/>
    <w:rsid w:val="00895FAF"/>
    <w:rsid w:val="008A0E14"/>
    <w:rsid w:val="008D15E5"/>
    <w:rsid w:val="008D72FA"/>
    <w:rsid w:val="008E5243"/>
    <w:rsid w:val="00920E47"/>
    <w:rsid w:val="00922797"/>
    <w:rsid w:val="00951E83"/>
    <w:rsid w:val="00962976"/>
    <w:rsid w:val="009650FA"/>
    <w:rsid w:val="00982D58"/>
    <w:rsid w:val="009915D3"/>
    <w:rsid w:val="009956C5"/>
    <w:rsid w:val="00995F8C"/>
    <w:rsid w:val="00996738"/>
    <w:rsid w:val="009A54E3"/>
    <w:rsid w:val="009C56DE"/>
    <w:rsid w:val="009E4F5E"/>
    <w:rsid w:val="00A11316"/>
    <w:rsid w:val="00A2262E"/>
    <w:rsid w:val="00A436C9"/>
    <w:rsid w:val="00A54799"/>
    <w:rsid w:val="00A65907"/>
    <w:rsid w:val="00A705BA"/>
    <w:rsid w:val="00A90321"/>
    <w:rsid w:val="00AA26BD"/>
    <w:rsid w:val="00AC574F"/>
    <w:rsid w:val="00B13BA6"/>
    <w:rsid w:val="00B153A1"/>
    <w:rsid w:val="00B55D57"/>
    <w:rsid w:val="00B574B9"/>
    <w:rsid w:val="00B817E5"/>
    <w:rsid w:val="00BB472B"/>
    <w:rsid w:val="00BB60F5"/>
    <w:rsid w:val="00BF0B24"/>
    <w:rsid w:val="00BF172F"/>
    <w:rsid w:val="00C06393"/>
    <w:rsid w:val="00C111DE"/>
    <w:rsid w:val="00C1624C"/>
    <w:rsid w:val="00C243C7"/>
    <w:rsid w:val="00C32278"/>
    <w:rsid w:val="00C365DF"/>
    <w:rsid w:val="00C46FD4"/>
    <w:rsid w:val="00C51107"/>
    <w:rsid w:val="00C542F4"/>
    <w:rsid w:val="00C57374"/>
    <w:rsid w:val="00C64057"/>
    <w:rsid w:val="00C70315"/>
    <w:rsid w:val="00C916C6"/>
    <w:rsid w:val="00C958C8"/>
    <w:rsid w:val="00CD21C7"/>
    <w:rsid w:val="00CD3861"/>
    <w:rsid w:val="00CD4F57"/>
    <w:rsid w:val="00CF3068"/>
    <w:rsid w:val="00D21CEC"/>
    <w:rsid w:val="00D24045"/>
    <w:rsid w:val="00D37536"/>
    <w:rsid w:val="00D647C1"/>
    <w:rsid w:val="00D85F87"/>
    <w:rsid w:val="00DC46C5"/>
    <w:rsid w:val="00DC6F6B"/>
    <w:rsid w:val="00DD435A"/>
    <w:rsid w:val="00E00299"/>
    <w:rsid w:val="00E009AD"/>
    <w:rsid w:val="00E069D1"/>
    <w:rsid w:val="00E1082F"/>
    <w:rsid w:val="00E115F3"/>
    <w:rsid w:val="00E24A42"/>
    <w:rsid w:val="00E60C61"/>
    <w:rsid w:val="00E827AC"/>
    <w:rsid w:val="00E87DCF"/>
    <w:rsid w:val="00EA3D67"/>
    <w:rsid w:val="00EB002F"/>
    <w:rsid w:val="00EB0EC8"/>
    <w:rsid w:val="00EC30C2"/>
    <w:rsid w:val="00EC533E"/>
    <w:rsid w:val="00ED30F7"/>
    <w:rsid w:val="00EE22B9"/>
    <w:rsid w:val="00EF1D98"/>
    <w:rsid w:val="00F14501"/>
    <w:rsid w:val="00F25B1D"/>
    <w:rsid w:val="00F30903"/>
    <w:rsid w:val="00F37E34"/>
    <w:rsid w:val="00F414E3"/>
    <w:rsid w:val="00F6123B"/>
    <w:rsid w:val="00F869DD"/>
    <w:rsid w:val="00F87120"/>
    <w:rsid w:val="00FC2733"/>
    <w:rsid w:val="0E71DDF3"/>
    <w:rsid w:val="1346660B"/>
    <w:rsid w:val="234A0A4F"/>
    <w:rsid w:val="34D63F5D"/>
    <w:rsid w:val="3DBBF937"/>
    <w:rsid w:val="45C8FFA3"/>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D303B442-75BF-455B-A1A8-BF84514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 w:type="paragraph" w:styleId="NoSpacing">
    <w:name w:val="No Spacing"/>
    <w:uiPriority w:val="1"/>
    <w:qFormat/>
    <w:rsid w:val="00EC5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e9bbf6-006e-409e-8eb6-6716f46cf438" xsi:nil="true"/>
    <lcf76f155ced4ddcb4097134ff3c332f xmlns="110314e2-5b0f-42f3-abee-f44120b0b508">
      <Terms xmlns="http://schemas.microsoft.com/office/infopath/2007/PartnerControls"/>
    </lcf76f155ced4ddcb4097134ff3c332f>
    <SharedWithUsers xmlns="8ae9bbf6-006e-409e-8eb6-6716f46cf43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93f89f0a776de525aec71827acbb1cd6">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a73da7e14dd1b56c826abbbec18761f9"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customXml/itemProps2.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customXml/itemProps3.xml><?xml version="1.0" encoding="utf-8"?>
<ds:datastoreItem xmlns:ds="http://schemas.openxmlformats.org/officeDocument/2006/customXml" ds:itemID="{5D4CD892-83B3-477E-B1DD-4698B698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314e2-5b0f-42f3-abee-f44120b0b508"/>
    <ds:schemaRef ds:uri="8ae9bbf6-006e-409e-8eb6-6716f46c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47342-33CA-4623-883D-49757F2A3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Tracey Smith</cp:lastModifiedBy>
  <cp:revision>4</cp:revision>
  <dcterms:created xsi:type="dcterms:W3CDTF">2026-05-06T08:42:00Z</dcterms:created>
  <dcterms:modified xsi:type="dcterms:W3CDTF">2026-05-06T11:23:00Z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ies>
</file>