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7C1A" w14:textId="113D16F7" w:rsidR="00B5159B" w:rsidRDefault="7DB4CD71" w:rsidP="00133D08">
      <w:pPr>
        <w:spacing w:after="0"/>
      </w:pPr>
      <w:r>
        <w:rPr>
          <w:noProof/>
        </w:rPr>
        <w:drawing>
          <wp:inline distT="0" distB="0" distL="0" distR="0" wp14:anchorId="3D16945D" wp14:editId="57771BFB">
            <wp:extent cx="4743448" cy="435553"/>
            <wp:effectExtent l="0" t="0" r="0" b="0"/>
            <wp:docPr id="237128901" name="Picture 23712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3448" cy="435553"/>
                    </a:xfrm>
                    <a:prstGeom prst="rect">
                      <a:avLst/>
                    </a:prstGeom>
                  </pic:spPr>
                </pic:pic>
              </a:graphicData>
            </a:graphic>
          </wp:inline>
        </w:drawing>
      </w:r>
    </w:p>
    <w:p w14:paraId="31586CA3" w14:textId="0B63E861" w:rsidR="00133D08" w:rsidRPr="007C42F1" w:rsidRDefault="00133D08" w:rsidP="00133D08">
      <w:pPr>
        <w:spacing w:after="0"/>
        <w:rPr>
          <w:rFonts w:cstheme="minorHAnsi"/>
          <w:b/>
          <w:bCs/>
          <w:color w:val="204B5C"/>
          <w:sz w:val="48"/>
          <w:szCs w:val="48"/>
        </w:rPr>
      </w:pPr>
      <w:r>
        <w:rPr>
          <w:rFonts w:cstheme="minorHAnsi"/>
          <w:b/>
          <w:bCs/>
          <w:color w:val="204B5C"/>
          <w:sz w:val="48"/>
          <w:szCs w:val="48"/>
        </w:rPr>
        <w:t>Job Description</w:t>
      </w:r>
    </w:p>
    <w:p w14:paraId="5342AA55" w14:textId="7FBB5FE4" w:rsidR="008449DB" w:rsidRPr="008449DB" w:rsidRDefault="008449DB" w:rsidP="00133D08">
      <w:pPr>
        <w:spacing w:after="0"/>
      </w:pPr>
    </w:p>
    <w:tbl>
      <w:tblPr>
        <w:tblStyle w:val="TableGrid"/>
        <w:tblW w:w="0" w:type="auto"/>
        <w:tblLook w:val="04A0" w:firstRow="1" w:lastRow="0" w:firstColumn="1" w:lastColumn="0" w:noHBand="0" w:noVBand="1"/>
      </w:tblPr>
      <w:tblGrid>
        <w:gridCol w:w="2405"/>
        <w:gridCol w:w="8051"/>
      </w:tblGrid>
      <w:tr w:rsidR="008449DB" w14:paraId="4346FD13" w14:textId="77777777" w:rsidTr="1B8EDD5B">
        <w:trPr>
          <w:trHeight w:val="340"/>
        </w:trPr>
        <w:tc>
          <w:tcPr>
            <w:tcW w:w="2405" w:type="dxa"/>
            <w:shd w:val="clear" w:color="auto" w:fill="DEEAF6" w:themeFill="accent5" w:themeFillTint="33"/>
          </w:tcPr>
          <w:p w14:paraId="046BE64C" w14:textId="65216CBB" w:rsidR="008449DB" w:rsidRPr="008449DB" w:rsidRDefault="008A0E14" w:rsidP="008449DB">
            <w:pPr>
              <w:rPr>
                <w:rFonts w:ascii="Calibri" w:hAnsi="Calibri" w:cs="Calibri"/>
                <w:sz w:val="32"/>
                <w:szCs w:val="32"/>
              </w:rPr>
            </w:pPr>
            <w:r>
              <w:rPr>
                <w:rFonts w:ascii="Calibri" w:hAnsi="Calibri" w:cs="Calibri"/>
                <w:sz w:val="32"/>
                <w:szCs w:val="32"/>
              </w:rPr>
              <w:t>Job Title</w:t>
            </w:r>
            <w:r w:rsidR="008449DB">
              <w:rPr>
                <w:rFonts w:ascii="Calibri" w:hAnsi="Calibri" w:cs="Calibri"/>
                <w:sz w:val="32"/>
                <w:szCs w:val="32"/>
              </w:rPr>
              <w:t>:</w:t>
            </w:r>
          </w:p>
        </w:tc>
        <w:tc>
          <w:tcPr>
            <w:tcW w:w="8051" w:type="dxa"/>
          </w:tcPr>
          <w:p w14:paraId="3A6EAF47" w14:textId="66E76E15" w:rsidR="008449DB" w:rsidRPr="007661F9" w:rsidRDefault="2760D4AD" w:rsidP="34C4EE94">
            <w:pPr>
              <w:rPr>
                <w:rFonts w:ascii="Calibri" w:hAnsi="Calibri" w:cs="Calibri"/>
              </w:rPr>
            </w:pPr>
            <w:r w:rsidRPr="1B8EDD5B">
              <w:rPr>
                <w:rFonts w:ascii="Calibri" w:hAnsi="Calibri" w:cs="Calibri"/>
              </w:rPr>
              <w:t xml:space="preserve">Recruitment and </w:t>
            </w:r>
            <w:r w:rsidR="001B7EC5">
              <w:rPr>
                <w:rFonts w:ascii="Calibri" w:hAnsi="Calibri" w:cs="Calibri"/>
              </w:rPr>
              <w:t>Onboarding Coordinator</w:t>
            </w:r>
          </w:p>
        </w:tc>
      </w:tr>
      <w:tr w:rsidR="008449DB" w14:paraId="1C4759D8" w14:textId="77777777" w:rsidTr="1B8EDD5B">
        <w:trPr>
          <w:trHeight w:val="340"/>
        </w:trPr>
        <w:tc>
          <w:tcPr>
            <w:tcW w:w="2405" w:type="dxa"/>
            <w:shd w:val="clear" w:color="auto" w:fill="DEEAF6" w:themeFill="accent5" w:themeFillTint="33"/>
          </w:tcPr>
          <w:p w14:paraId="1567AA48" w14:textId="48FD1B1F" w:rsidR="008449DB" w:rsidRPr="008449DB" w:rsidRDefault="008A0E14" w:rsidP="008449DB">
            <w:pPr>
              <w:rPr>
                <w:rFonts w:ascii="Calibri" w:hAnsi="Calibri" w:cs="Calibri"/>
                <w:sz w:val="32"/>
                <w:szCs w:val="32"/>
              </w:rPr>
            </w:pPr>
            <w:r>
              <w:rPr>
                <w:rFonts w:ascii="Calibri" w:hAnsi="Calibri" w:cs="Calibri"/>
                <w:sz w:val="32"/>
                <w:szCs w:val="32"/>
              </w:rPr>
              <w:t>Reporting to:</w:t>
            </w:r>
          </w:p>
        </w:tc>
        <w:tc>
          <w:tcPr>
            <w:tcW w:w="8051" w:type="dxa"/>
          </w:tcPr>
          <w:p w14:paraId="44FC409B" w14:textId="1E51D370" w:rsidR="008449DB" w:rsidRPr="007661F9" w:rsidRDefault="40FF8E32" w:rsidP="1B8EDD5B">
            <w:pPr>
              <w:rPr>
                <w:rFonts w:ascii="Calibri" w:eastAsia="Calibri" w:hAnsi="Calibri" w:cs="Calibri"/>
              </w:rPr>
            </w:pPr>
            <w:r w:rsidRPr="37EAB271">
              <w:rPr>
                <w:rFonts w:ascii="Calibri" w:eastAsia="Calibri" w:hAnsi="Calibri" w:cs="Calibri"/>
                <w:color w:val="000000" w:themeColor="text1"/>
              </w:rPr>
              <w:t>Business Development Manager</w:t>
            </w:r>
          </w:p>
        </w:tc>
      </w:tr>
    </w:tbl>
    <w:p w14:paraId="66C2D2C0" w14:textId="08D9C5EA" w:rsidR="00133D08" w:rsidRDefault="00133D08" w:rsidP="34C4EE94">
      <w:pPr>
        <w:spacing w:after="0"/>
      </w:pPr>
    </w:p>
    <w:p w14:paraId="5345EFEE" w14:textId="44148DC8" w:rsidR="008449DB" w:rsidRDefault="00133D08" w:rsidP="00133D08">
      <w:pPr>
        <w:spacing w:after="0"/>
      </w:pPr>
      <w:r>
        <w:rPr>
          <w:rFonts w:cstheme="minorHAnsi"/>
          <w:b/>
          <w:bCs/>
          <w:color w:val="0067A0"/>
          <w:sz w:val="36"/>
          <w:szCs w:val="36"/>
        </w:rPr>
        <w:t>Purpose of role:</w:t>
      </w:r>
    </w:p>
    <w:tbl>
      <w:tblPr>
        <w:tblStyle w:val="TableGrid"/>
        <w:tblpPr w:leftFromText="180" w:rightFromText="180" w:vertAnchor="text" w:horzAnchor="margin" w:tblpY="197"/>
        <w:tblW w:w="0" w:type="auto"/>
        <w:tblLook w:val="04A0" w:firstRow="1" w:lastRow="0" w:firstColumn="1" w:lastColumn="0" w:noHBand="0" w:noVBand="1"/>
      </w:tblPr>
      <w:tblGrid>
        <w:gridCol w:w="10456"/>
      </w:tblGrid>
      <w:tr w:rsidR="008A0E14" w14:paraId="55AC2CB0" w14:textId="77777777" w:rsidTr="1B8EDD5B">
        <w:trPr>
          <w:trHeight w:val="1840"/>
        </w:trPr>
        <w:tc>
          <w:tcPr>
            <w:tcW w:w="10456" w:type="dxa"/>
          </w:tcPr>
          <w:p w14:paraId="5F824EB3" w14:textId="77777777" w:rsidR="00892D13" w:rsidRDefault="00892D13" w:rsidP="00892D13">
            <w:pPr>
              <w:pStyle w:val="NoSpacing"/>
              <w:rPr>
                <w:rFonts w:ascii="Calibri" w:eastAsia="Calibri" w:hAnsi="Calibri" w:cs="Calibri"/>
                <w:color w:val="000000" w:themeColor="text1"/>
              </w:rPr>
            </w:pPr>
            <w:r w:rsidRPr="00892D13">
              <w:rPr>
                <w:rFonts w:ascii="Calibri" w:eastAsia="Calibri" w:hAnsi="Calibri" w:cs="Calibri"/>
                <w:color w:val="000000" w:themeColor="text1"/>
              </w:rPr>
              <w:t>At SS&amp;L we strive to provide excellent customer service, and as a member of the wider Business Development Team you will play a key role in ensuring we meet this goal.</w:t>
            </w:r>
          </w:p>
          <w:p w14:paraId="465339E4" w14:textId="77777777" w:rsidR="004651C6" w:rsidRPr="00892D13" w:rsidRDefault="004651C6" w:rsidP="00892D13">
            <w:pPr>
              <w:pStyle w:val="NoSpacing"/>
              <w:rPr>
                <w:rFonts w:ascii="Calibri" w:eastAsia="Calibri" w:hAnsi="Calibri" w:cs="Calibri"/>
                <w:color w:val="000000" w:themeColor="text1"/>
              </w:rPr>
            </w:pPr>
          </w:p>
          <w:p w14:paraId="25121AB2" w14:textId="77777777" w:rsidR="00892D13" w:rsidRDefault="00892D13" w:rsidP="00892D13">
            <w:pPr>
              <w:pStyle w:val="NoSpacing"/>
              <w:rPr>
                <w:rFonts w:ascii="Calibri" w:eastAsia="Calibri" w:hAnsi="Calibri" w:cs="Calibri"/>
                <w:color w:val="000000" w:themeColor="text1"/>
              </w:rPr>
            </w:pPr>
            <w:r w:rsidRPr="00892D13">
              <w:rPr>
                <w:rFonts w:ascii="Calibri" w:eastAsia="Calibri" w:hAnsi="Calibri" w:cs="Calibri"/>
                <w:color w:val="000000" w:themeColor="text1"/>
              </w:rPr>
              <w:t>As Recruitment and Onboarding Coordinator, you will work closely with the Business Development Manager and the Marketing and Communications Manager to oversee and coordinate all learner recruitment, outreach, and enrolment processes. You will ensure a professional, welcoming, and efficient experience from first contact to programme commencement, leading the Customer Relationship Team and Front Door Team so that prospective learners, employers, and partners receive outstanding service and timely communication.</w:t>
            </w:r>
          </w:p>
          <w:p w14:paraId="27D1E92E" w14:textId="77777777" w:rsidR="004651C6" w:rsidRPr="00892D13" w:rsidRDefault="004651C6" w:rsidP="00892D13">
            <w:pPr>
              <w:pStyle w:val="NoSpacing"/>
              <w:rPr>
                <w:rFonts w:ascii="Calibri" w:eastAsia="Calibri" w:hAnsi="Calibri" w:cs="Calibri"/>
                <w:color w:val="000000" w:themeColor="text1"/>
              </w:rPr>
            </w:pPr>
          </w:p>
          <w:p w14:paraId="4296E732" w14:textId="77777777" w:rsidR="00892D13" w:rsidRDefault="00892D13" w:rsidP="00892D13">
            <w:pPr>
              <w:pStyle w:val="NoSpacing"/>
              <w:rPr>
                <w:rFonts w:ascii="Calibri" w:eastAsia="Calibri" w:hAnsi="Calibri" w:cs="Calibri"/>
                <w:color w:val="000000" w:themeColor="text1"/>
              </w:rPr>
            </w:pPr>
            <w:r w:rsidRPr="00892D13">
              <w:rPr>
                <w:rFonts w:ascii="Calibri" w:eastAsia="Calibri" w:hAnsi="Calibri" w:cs="Calibri"/>
                <w:color w:val="000000" w:themeColor="text1"/>
              </w:rPr>
              <w:t>You will also maintain a daily physical presence at the Bridgwater Head Office, including responsibility for opening and closing the centre.</w:t>
            </w:r>
          </w:p>
          <w:p w14:paraId="6FD34960" w14:textId="77777777" w:rsidR="004651C6" w:rsidRPr="00892D13" w:rsidRDefault="004651C6" w:rsidP="00892D13">
            <w:pPr>
              <w:pStyle w:val="NoSpacing"/>
              <w:rPr>
                <w:rFonts w:ascii="Calibri" w:eastAsia="Calibri" w:hAnsi="Calibri" w:cs="Calibri"/>
                <w:color w:val="000000" w:themeColor="text1"/>
              </w:rPr>
            </w:pPr>
          </w:p>
          <w:p w14:paraId="32303C69" w14:textId="77777777" w:rsidR="00892D13" w:rsidRDefault="00892D13" w:rsidP="00892D13">
            <w:pPr>
              <w:pStyle w:val="NoSpacing"/>
              <w:rPr>
                <w:rFonts w:ascii="Calibri" w:eastAsia="Calibri" w:hAnsi="Calibri" w:cs="Calibri"/>
                <w:color w:val="000000" w:themeColor="text1"/>
              </w:rPr>
            </w:pPr>
            <w:r w:rsidRPr="00892D13">
              <w:rPr>
                <w:rFonts w:ascii="Calibri" w:eastAsia="Calibri" w:hAnsi="Calibri" w:cs="Calibri"/>
                <w:color w:val="000000" w:themeColor="text1"/>
              </w:rPr>
              <w:t>The customer experience — for both internal and external customers — is at the heart of this team, so flexibility, communication, organisation, and a proactive approach are essential qualities for this post.</w:t>
            </w:r>
          </w:p>
          <w:p w14:paraId="41E64266" w14:textId="77777777" w:rsidR="004651C6" w:rsidRPr="00892D13" w:rsidRDefault="004651C6" w:rsidP="00892D13">
            <w:pPr>
              <w:pStyle w:val="NoSpacing"/>
              <w:rPr>
                <w:rFonts w:ascii="Calibri" w:eastAsia="Calibri" w:hAnsi="Calibri" w:cs="Calibri"/>
                <w:color w:val="000000" w:themeColor="text1"/>
              </w:rPr>
            </w:pPr>
          </w:p>
          <w:p w14:paraId="7F8A5A6A" w14:textId="77777777" w:rsidR="00892D13" w:rsidRPr="00892D13" w:rsidRDefault="00892D13" w:rsidP="00892D13">
            <w:pPr>
              <w:pStyle w:val="NoSpacing"/>
              <w:rPr>
                <w:rFonts w:ascii="Calibri" w:eastAsia="Calibri" w:hAnsi="Calibri" w:cs="Calibri"/>
                <w:color w:val="000000" w:themeColor="text1"/>
              </w:rPr>
            </w:pPr>
            <w:r w:rsidRPr="00892D13">
              <w:rPr>
                <w:rFonts w:ascii="Calibri" w:eastAsia="Calibri" w:hAnsi="Calibri" w:cs="Calibri"/>
                <w:color w:val="000000" w:themeColor="text1"/>
              </w:rPr>
              <w:t>Whilst the primary function of this role is based in the Business Development Team, there may be times when you are also responsible for undertaking tasks associated with the smooth running of business support, including basic H&amp;S checks, general administration to support curriculum delivery teams, or exam invigilation.</w:t>
            </w:r>
          </w:p>
          <w:p w14:paraId="73E28F9B" w14:textId="4EE8E5A8" w:rsidR="00892D13" w:rsidRPr="005C73AF" w:rsidRDefault="00892D13" w:rsidP="34C4EE94">
            <w:pPr>
              <w:pStyle w:val="NoSpacing"/>
              <w:rPr>
                <w:rFonts w:ascii="Calibri" w:eastAsia="Calibri" w:hAnsi="Calibri" w:cs="Calibri"/>
                <w:color w:val="000000" w:themeColor="text1"/>
              </w:rPr>
            </w:pPr>
          </w:p>
        </w:tc>
      </w:tr>
    </w:tbl>
    <w:p w14:paraId="6524385C" w14:textId="77777777" w:rsidR="00133D08" w:rsidRDefault="00133D08" w:rsidP="00133D08">
      <w:pPr>
        <w:spacing w:after="0"/>
      </w:pPr>
    </w:p>
    <w:p w14:paraId="468DF40A" w14:textId="57ABD111" w:rsidR="00133D08" w:rsidRDefault="00133D08" w:rsidP="00133D08">
      <w:pPr>
        <w:spacing w:after="0"/>
      </w:pPr>
      <w:r>
        <w:rPr>
          <w:rFonts w:cstheme="minorHAnsi"/>
          <w:b/>
          <w:bCs/>
          <w:color w:val="0067A0"/>
          <w:sz w:val="36"/>
          <w:szCs w:val="36"/>
        </w:rPr>
        <w:t>Main Duties:</w:t>
      </w:r>
    </w:p>
    <w:tbl>
      <w:tblPr>
        <w:tblStyle w:val="TableGrid"/>
        <w:tblpPr w:leftFromText="180" w:rightFromText="180" w:vertAnchor="text" w:horzAnchor="margin" w:tblpY="265"/>
        <w:tblW w:w="0" w:type="auto"/>
        <w:tblLook w:val="04A0" w:firstRow="1" w:lastRow="0" w:firstColumn="1" w:lastColumn="0" w:noHBand="0" w:noVBand="1"/>
      </w:tblPr>
      <w:tblGrid>
        <w:gridCol w:w="10456"/>
      </w:tblGrid>
      <w:tr w:rsidR="008A0E14" w14:paraId="2F635062" w14:textId="77777777" w:rsidTr="1B8EDD5B">
        <w:trPr>
          <w:trHeight w:val="70"/>
        </w:trPr>
        <w:tc>
          <w:tcPr>
            <w:tcW w:w="10456" w:type="dxa"/>
          </w:tcPr>
          <w:p w14:paraId="387DB6D7" w14:textId="77777777" w:rsidR="00AD74F3" w:rsidRPr="00AD74F3" w:rsidRDefault="00AD74F3" w:rsidP="00AD74F3">
            <w:pPr>
              <w:spacing w:line="278" w:lineRule="auto"/>
              <w:rPr>
                <w:rFonts w:ascii="Calibri" w:hAnsi="Calibri" w:cs="Calibri"/>
                <w:b/>
                <w:bCs/>
              </w:rPr>
            </w:pPr>
            <w:r w:rsidRPr="00AD74F3">
              <w:rPr>
                <w:rFonts w:ascii="Calibri" w:hAnsi="Calibri" w:cs="Calibri"/>
                <w:b/>
                <w:bCs/>
              </w:rPr>
              <w:t>Team Coordination &amp; Leadership</w:t>
            </w:r>
          </w:p>
          <w:p w14:paraId="49DC38A3" w14:textId="77777777" w:rsidR="00AD74F3" w:rsidRPr="00AD74F3" w:rsidRDefault="00AD74F3" w:rsidP="00AD74F3">
            <w:pPr>
              <w:numPr>
                <w:ilvl w:val="0"/>
                <w:numId w:val="21"/>
              </w:numPr>
              <w:spacing w:line="278" w:lineRule="auto"/>
              <w:rPr>
                <w:rFonts w:ascii="Calibri" w:hAnsi="Calibri" w:cs="Calibri"/>
              </w:rPr>
            </w:pPr>
            <w:r w:rsidRPr="00AD74F3">
              <w:rPr>
                <w:rFonts w:ascii="Calibri" w:hAnsi="Calibri" w:cs="Calibri"/>
              </w:rPr>
              <w:t>Lead, organise, and oversee the work of the Front Door and Customer Relationship Teams, ensuring clear allocation of responsibilities and smooth handovers between stages of the learner journey.</w:t>
            </w:r>
          </w:p>
          <w:p w14:paraId="20759996" w14:textId="77777777" w:rsidR="00AD74F3" w:rsidRPr="00AD74F3" w:rsidRDefault="00AD74F3" w:rsidP="00AD74F3">
            <w:pPr>
              <w:numPr>
                <w:ilvl w:val="0"/>
                <w:numId w:val="21"/>
              </w:numPr>
              <w:spacing w:line="278" w:lineRule="auto"/>
              <w:rPr>
                <w:rFonts w:ascii="Calibri" w:hAnsi="Calibri" w:cs="Calibri"/>
              </w:rPr>
            </w:pPr>
            <w:r w:rsidRPr="00AD74F3">
              <w:rPr>
                <w:rFonts w:ascii="Calibri" w:hAnsi="Calibri" w:cs="Calibri"/>
              </w:rPr>
              <w:t>Monitor recruitment and onboarding pipelines, ensuring progress against targets, timely completion of tasks, and accurate maintenance of trackers.</w:t>
            </w:r>
          </w:p>
          <w:p w14:paraId="5A91D733" w14:textId="77777777" w:rsidR="00AD74F3" w:rsidRPr="00AD74F3" w:rsidRDefault="00AD74F3" w:rsidP="00AD74F3">
            <w:pPr>
              <w:numPr>
                <w:ilvl w:val="0"/>
                <w:numId w:val="21"/>
              </w:numPr>
              <w:spacing w:line="278" w:lineRule="auto"/>
              <w:rPr>
                <w:rFonts w:ascii="Calibri" w:hAnsi="Calibri" w:cs="Calibri"/>
              </w:rPr>
            </w:pPr>
            <w:r w:rsidRPr="00AD74F3">
              <w:rPr>
                <w:rFonts w:ascii="Calibri" w:hAnsi="Calibri" w:cs="Calibri"/>
              </w:rPr>
              <w:t>Provide guidance, resources, and support to team members, enabling them to deliver consistently high-quality service to learners, employers, and partners.</w:t>
            </w:r>
          </w:p>
          <w:p w14:paraId="27F992D9" w14:textId="77777777" w:rsidR="00AD74F3" w:rsidRPr="00AD74F3" w:rsidRDefault="00AD74F3" w:rsidP="00AD74F3">
            <w:pPr>
              <w:numPr>
                <w:ilvl w:val="0"/>
                <w:numId w:val="21"/>
              </w:numPr>
              <w:spacing w:line="278" w:lineRule="auto"/>
              <w:rPr>
                <w:rFonts w:ascii="Calibri" w:hAnsi="Calibri" w:cs="Calibri"/>
              </w:rPr>
            </w:pPr>
            <w:r w:rsidRPr="00AD74F3">
              <w:rPr>
                <w:rFonts w:ascii="Calibri" w:hAnsi="Calibri" w:cs="Calibri"/>
              </w:rPr>
              <w:t>Work collaboratively with other departments to ensure aligned approaches to learner engagement, enrolment, and progression.</w:t>
            </w:r>
          </w:p>
          <w:p w14:paraId="483C6131" w14:textId="77777777" w:rsidR="00AD74F3" w:rsidRPr="00AD74F3" w:rsidRDefault="00AD74F3" w:rsidP="00AD74F3">
            <w:pPr>
              <w:spacing w:line="278" w:lineRule="auto"/>
              <w:rPr>
                <w:rFonts w:ascii="Calibri" w:hAnsi="Calibri" w:cs="Calibri"/>
                <w:b/>
                <w:bCs/>
              </w:rPr>
            </w:pPr>
            <w:r w:rsidRPr="00AD74F3">
              <w:rPr>
                <w:rFonts w:ascii="Calibri" w:hAnsi="Calibri" w:cs="Calibri"/>
                <w:b/>
                <w:bCs/>
              </w:rPr>
              <w:t>Front Door Team – Learner Enquiries &amp; Initial Engagement</w:t>
            </w:r>
          </w:p>
          <w:p w14:paraId="4F6968CB"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Ensure the team responds promptly to all incoming enquiries (phone, email, website, in person) and directs them to the appropriate service or colleague.</w:t>
            </w:r>
          </w:p>
          <w:p w14:paraId="19E62557"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Oversee team delivery of school engagement activities, including careers fairs, CEIAG sessions, and partnership management with schools.</w:t>
            </w:r>
          </w:p>
          <w:p w14:paraId="2D333C2B"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Coordinate the team’s attendance at learner-facing events, expos, transition panels, and SEND reviews, ensuring representation is professional and well-prepared.</w:t>
            </w:r>
          </w:p>
          <w:p w14:paraId="219814FD"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Ensure robust processes are followed for initial learner assessments, including qualification checks, skills scans, and digital assessments.</w:t>
            </w:r>
          </w:p>
          <w:p w14:paraId="6269FFCE"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Oversee the team’s handling of applications, sign-ups, interview scheduling, and enrolment session support, including ESOL learner processes.</w:t>
            </w:r>
          </w:p>
          <w:p w14:paraId="17877022"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Monitor the bursary process (16–19) within the team, ensuring compliance and timely decision-making.</w:t>
            </w:r>
          </w:p>
          <w:p w14:paraId="41E58A37"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 xml:space="preserve">Ensure the accuracy of information on external platforms (NCS, job sites, </w:t>
            </w:r>
            <w:proofErr w:type="gramStart"/>
            <w:r w:rsidRPr="00AD74F3">
              <w:rPr>
                <w:rFonts w:ascii="Calibri" w:hAnsi="Calibri" w:cs="Calibri"/>
              </w:rPr>
              <w:t>Indeed</w:t>
            </w:r>
            <w:proofErr w:type="gramEnd"/>
            <w:r w:rsidRPr="00AD74F3">
              <w:rPr>
                <w:rFonts w:ascii="Calibri" w:hAnsi="Calibri" w:cs="Calibri"/>
              </w:rPr>
              <w:t>, etc.) and that updates are made promptly by the team.</w:t>
            </w:r>
          </w:p>
          <w:p w14:paraId="1DF42CDC" w14:textId="77777777" w:rsidR="00AD74F3" w:rsidRPr="00AD74F3" w:rsidRDefault="00AD74F3" w:rsidP="00AD74F3">
            <w:pPr>
              <w:numPr>
                <w:ilvl w:val="0"/>
                <w:numId w:val="22"/>
              </w:numPr>
              <w:spacing w:line="278" w:lineRule="auto"/>
              <w:rPr>
                <w:rFonts w:ascii="Calibri" w:hAnsi="Calibri" w:cs="Calibri"/>
              </w:rPr>
            </w:pPr>
            <w:r w:rsidRPr="00AD74F3">
              <w:rPr>
                <w:rFonts w:ascii="Calibri" w:hAnsi="Calibri" w:cs="Calibri"/>
              </w:rPr>
              <w:t>Support the promotion of learner progression through effective liaison between the team and curriculum colleagues.</w:t>
            </w:r>
          </w:p>
          <w:p w14:paraId="615E6DAC" w14:textId="77777777" w:rsidR="00AD74F3" w:rsidRPr="00AD74F3" w:rsidRDefault="00AD74F3" w:rsidP="00AD74F3">
            <w:pPr>
              <w:spacing w:line="278" w:lineRule="auto"/>
              <w:rPr>
                <w:rFonts w:ascii="Calibri" w:hAnsi="Calibri" w:cs="Calibri"/>
                <w:b/>
                <w:bCs/>
              </w:rPr>
            </w:pPr>
            <w:r w:rsidRPr="00AD74F3">
              <w:rPr>
                <w:rFonts w:ascii="Calibri" w:hAnsi="Calibri" w:cs="Calibri"/>
                <w:b/>
                <w:bCs/>
              </w:rPr>
              <w:t>Customer Relationship Team – Employer Liaison &amp; Enrolment Administration</w:t>
            </w:r>
          </w:p>
          <w:p w14:paraId="7EA2399F"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Oversee employer communications relating to enrolment, ensuring the team manages applications, enrolment paperwork, agreements, and compliance documentation effectively.</w:t>
            </w:r>
          </w:p>
          <w:p w14:paraId="3089764F"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Ensure all funding eligibility and fee remission checks are completed accurately by the team, including those for international learners.</w:t>
            </w:r>
          </w:p>
          <w:p w14:paraId="248C7DC2"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Monitor the processing of training plans, transfer paperwork, and employer-related agreements, ensuring timely completion.</w:t>
            </w:r>
          </w:p>
          <w:p w14:paraId="3CC132C6"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Support the team in identifying and pursuing apprenticeship levy transfer opportunities with employers, working in collaboration with the Business Engagement Team.</w:t>
            </w:r>
          </w:p>
          <w:p w14:paraId="5AC5B1B7"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Oversee team activity promoting learner progression and progression vacancy fulfilment towards the end of programmes.</w:t>
            </w:r>
          </w:p>
          <w:p w14:paraId="6D3FA6E0"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Ensure incoming applications are moderated, with suitable candidates forwarded to employers and constructive CEIAG offered to those unsuccessful.</w:t>
            </w:r>
          </w:p>
          <w:p w14:paraId="3DF1C0B5" w14:textId="2E28A888"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 xml:space="preserve">Oversee the re-advertising of vacancies with existing </w:t>
            </w:r>
            <w:r w:rsidR="00BD67CF" w:rsidRPr="00AD74F3">
              <w:rPr>
                <w:rFonts w:ascii="Calibri" w:hAnsi="Calibri" w:cs="Calibri"/>
              </w:rPr>
              <w:t>employer’s</w:t>
            </w:r>
            <w:r w:rsidRPr="00AD74F3">
              <w:rPr>
                <w:rFonts w:ascii="Calibri" w:hAnsi="Calibri" w:cs="Calibri"/>
              </w:rPr>
              <w:t xml:space="preserve"> post-programme.</w:t>
            </w:r>
          </w:p>
          <w:p w14:paraId="7E7AB7CB"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Maintain oversight of the team’s understanding of apprenticeship funding rules and ensure consistent application of these in eligibility decisions.</w:t>
            </w:r>
          </w:p>
          <w:p w14:paraId="44E9D0FF" w14:textId="77777777" w:rsidR="00AD74F3" w:rsidRPr="00AD74F3" w:rsidRDefault="00AD74F3" w:rsidP="00AD74F3">
            <w:pPr>
              <w:numPr>
                <w:ilvl w:val="0"/>
                <w:numId w:val="23"/>
              </w:numPr>
              <w:spacing w:line="278" w:lineRule="auto"/>
              <w:rPr>
                <w:rFonts w:ascii="Calibri" w:hAnsi="Calibri" w:cs="Calibri"/>
              </w:rPr>
            </w:pPr>
            <w:r w:rsidRPr="00AD74F3">
              <w:rPr>
                <w:rFonts w:ascii="Calibri" w:hAnsi="Calibri" w:cs="Calibri"/>
              </w:rPr>
              <w:t>Coordinate the completion of DfE agreements and funding applications in collaboration with the Business Development Manager.</w:t>
            </w:r>
          </w:p>
          <w:p w14:paraId="78B7D671" w14:textId="77777777" w:rsidR="00AD74F3" w:rsidRPr="00AD74F3" w:rsidRDefault="00AD74F3" w:rsidP="00AD74F3">
            <w:pPr>
              <w:spacing w:line="278" w:lineRule="auto"/>
              <w:rPr>
                <w:rFonts w:ascii="Calibri" w:hAnsi="Calibri" w:cs="Calibri"/>
                <w:b/>
                <w:bCs/>
              </w:rPr>
            </w:pPr>
            <w:r w:rsidRPr="00AD74F3">
              <w:rPr>
                <w:rFonts w:ascii="Calibri" w:hAnsi="Calibri" w:cs="Calibri"/>
                <w:b/>
                <w:bCs/>
              </w:rPr>
              <w:t>Operational Site Duties</w:t>
            </w:r>
          </w:p>
          <w:p w14:paraId="0ACF4373" w14:textId="77777777" w:rsidR="00CA6238" w:rsidRDefault="00AD74F3">
            <w:pPr>
              <w:numPr>
                <w:ilvl w:val="0"/>
                <w:numId w:val="24"/>
              </w:numPr>
              <w:spacing w:line="278" w:lineRule="auto"/>
              <w:rPr>
                <w:rFonts w:ascii="Calibri" w:hAnsi="Calibri" w:cs="Calibri"/>
              </w:rPr>
            </w:pPr>
            <w:r w:rsidRPr="00AD74F3">
              <w:rPr>
                <w:rFonts w:ascii="Calibri" w:hAnsi="Calibri" w:cs="Calibri"/>
              </w:rPr>
              <w:t>Maintain a consistent on-site presence at the Bridgwater Head Office.</w:t>
            </w:r>
          </w:p>
          <w:p w14:paraId="5B40F1AC" w14:textId="670181FF" w:rsidR="0041534D" w:rsidRPr="00CA6238" w:rsidRDefault="0041534D">
            <w:pPr>
              <w:numPr>
                <w:ilvl w:val="0"/>
                <w:numId w:val="24"/>
              </w:numPr>
              <w:spacing w:line="278" w:lineRule="auto"/>
              <w:rPr>
                <w:rFonts w:ascii="Calibri" w:hAnsi="Calibri" w:cs="Calibri"/>
              </w:rPr>
            </w:pPr>
            <w:r w:rsidRPr="00CA6238">
              <w:rPr>
                <w:rFonts w:ascii="Calibri" w:hAnsi="Calibri" w:cs="Calibri"/>
              </w:rPr>
              <w:t>Ensure effective arrangements are in place for opening and closing the centre each working day, ensuring security, safety and operational readiness</w:t>
            </w:r>
            <w:r w:rsidR="00CA6238">
              <w:rPr>
                <w:rFonts w:ascii="Calibri" w:hAnsi="Calibri" w:cs="Calibri"/>
              </w:rPr>
              <w:t xml:space="preserve">. </w:t>
            </w:r>
          </w:p>
          <w:p w14:paraId="2CD4FB20" w14:textId="77777777" w:rsidR="0041534D" w:rsidRDefault="0041534D" w:rsidP="00AD74F3">
            <w:pPr>
              <w:spacing w:line="278" w:lineRule="auto"/>
              <w:rPr>
                <w:rFonts w:ascii="Calibri" w:hAnsi="Calibri" w:cs="Calibri"/>
                <w:b/>
                <w:bCs/>
              </w:rPr>
            </w:pPr>
          </w:p>
          <w:p w14:paraId="32E2086D" w14:textId="760EB224" w:rsidR="00AD74F3" w:rsidRPr="00AD74F3" w:rsidRDefault="00AD74F3" w:rsidP="00AD74F3">
            <w:pPr>
              <w:spacing w:line="278" w:lineRule="auto"/>
              <w:rPr>
                <w:rFonts w:ascii="Calibri" w:hAnsi="Calibri" w:cs="Calibri"/>
                <w:b/>
                <w:bCs/>
              </w:rPr>
            </w:pPr>
            <w:r w:rsidRPr="00AD74F3">
              <w:rPr>
                <w:rFonts w:ascii="Calibri" w:hAnsi="Calibri" w:cs="Calibri"/>
                <w:b/>
                <w:bCs/>
              </w:rPr>
              <w:t>Other Duties</w:t>
            </w:r>
          </w:p>
          <w:p w14:paraId="246A0262" w14:textId="77777777" w:rsidR="00AD74F3" w:rsidRPr="00AD74F3" w:rsidRDefault="00AD74F3" w:rsidP="00AD74F3">
            <w:pPr>
              <w:numPr>
                <w:ilvl w:val="0"/>
                <w:numId w:val="25"/>
              </w:numPr>
              <w:spacing w:line="278" w:lineRule="auto"/>
              <w:rPr>
                <w:rFonts w:ascii="Calibri" w:hAnsi="Calibri" w:cs="Calibri"/>
              </w:rPr>
            </w:pPr>
            <w:r w:rsidRPr="00AD74F3">
              <w:rPr>
                <w:rFonts w:ascii="Calibri" w:hAnsi="Calibri" w:cs="Calibri"/>
              </w:rPr>
              <w:t>Undertake any other responsibilities commensurate with the grade of the post and in line with operational needs.</w:t>
            </w:r>
          </w:p>
          <w:p w14:paraId="40524664" w14:textId="31A9C0B1" w:rsidR="002810C4" w:rsidRPr="00AD74F3" w:rsidRDefault="002810C4" w:rsidP="00AD74F3">
            <w:pPr>
              <w:spacing w:line="278" w:lineRule="auto"/>
              <w:rPr>
                <w:rFonts w:ascii="Calibri" w:hAnsi="Calibri" w:cs="Calibri"/>
              </w:rPr>
            </w:pPr>
          </w:p>
        </w:tc>
      </w:tr>
    </w:tbl>
    <w:p w14:paraId="79FAA0D8" w14:textId="618F68E0" w:rsidR="008A0E14" w:rsidRDefault="008A0E14" w:rsidP="00133D08">
      <w:pPr>
        <w:spacing w:after="0"/>
      </w:pPr>
    </w:p>
    <w:p w14:paraId="0852B8F4" w14:textId="13AA59FA" w:rsidR="008A0E14" w:rsidRDefault="00133D08" w:rsidP="00133D08">
      <w:pPr>
        <w:spacing w:after="0"/>
      </w:pPr>
      <w:r>
        <w:rPr>
          <w:rFonts w:cstheme="minorHAnsi"/>
          <w:b/>
          <w:bCs/>
          <w:color w:val="0067A0"/>
          <w:sz w:val="36"/>
          <w:szCs w:val="36"/>
        </w:rPr>
        <w:t>Mandatory Duties:</w:t>
      </w:r>
    </w:p>
    <w:tbl>
      <w:tblPr>
        <w:tblStyle w:val="TableGrid"/>
        <w:tblpPr w:leftFromText="180" w:rightFromText="180" w:vertAnchor="text" w:horzAnchor="margin" w:tblpY="427"/>
        <w:tblW w:w="0" w:type="auto"/>
        <w:tblLook w:val="04A0" w:firstRow="1" w:lastRow="0" w:firstColumn="1" w:lastColumn="0" w:noHBand="0" w:noVBand="1"/>
      </w:tblPr>
      <w:tblGrid>
        <w:gridCol w:w="10456"/>
      </w:tblGrid>
      <w:tr w:rsidR="005C73AF" w14:paraId="52A00750" w14:textId="77777777" w:rsidTr="00CD3861">
        <w:trPr>
          <w:trHeight w:val="1268"/>
        </w:trPr>
        <w:tc>
          <w:tcPr>
            <w:tcW w:w="10456" w:type="dxa"/>
          </w:tcPr>
          <w:p w14:paraId="34C95B9C" w14:textId="56D4FD4B" w:rsidR="001201E6" w:rsidRPr="002810C4" w:rsidRDefault="001201E6" w:rsidP="001201E6">
            <w:pPr>
              <w:pStyle w:val="ListParagraph"/>
              <w:numPr>
                <w:ilvl w:val="0"/>
                <w:numId w:val="4"/>
              </w:numPr>
              <w:rPr>
                <w:rFonts w:eastAsia="Arial" w:cstheme="minorHAnsi"/>
                <w:bCs/>
              </w:rPr>
            </w:pPr>
            <w:r w:rsidRPr="002810C4">
              <w:rPr>
                <w:rFonts w:cstheme="minorHAnsi"/>
              </w:rPr>
              <w:t xml:space="preserve">Undertake such additional duties as may be reasonably required commensurate with the level of responsibility within the </w:t>
            </w:r>
            <w:r w:rsidR="009327F4" w:rsidRPr="002810C4">
              <w:rPr>
                <w:rFonts w:cstheme="minorHAnsi"/>
              </w:rPr>
              <w:t>Company.</w:t>
            </w:r>
          </w:p>
          <w:p w14:paraId="467E116A" w14:textId="52FC5157" w:rsidR="005C73AF" w:rsidRPr="002810C4" w:rsidRDefault="005C73AF" w:rsidP="001201E6">
            <w:pPr>
              <w:pStyle w:val="ListParagraph"/>
              <w:widowControl w:val="0"/>
              <w:numPr>
                <w:ilvl w:val="0"/>
                <w:numId w:val="4"/>
              </w:numPr>
              <w:tabs>
                <w:tab w:val="left" w:pos="567"/>
              </w:tabs>
              <w:autoSpaceDE w:val="0"/>
              <w:autoSpaceDN w:val="0"/>
              <w:contextualSpacing w:val="0"/>
              <w:rPr>
                <w:rFonts w:cstheme="minorHAnsi"/>
              </w:rPr>
            </w:pPr>
            <w:r w:rsidRPr="002810C4">
              <w:rPr>
                <w:rFonts w:cstheme="minorHAnsi"/>
              </w:rPr>
              <w:t>Commitment to promoting Equal</w:t>
            </w:r>
            <w:r w:rsidRPr="002810C4">
              <w:rPr>
                <w:rFonts w:cstheme="minorHAnsi"/>
                <w:spacing w:val="-7"/>
              </w:rPr>
              <w:t xml:space="preserve"> </w:t>
            </w:r>
            <w:r w:rsidRPr="002810C4">
              <w:rPr>
                <w:rFonts w:cstheme="minorHAnsi"/>
              </w:rPr>
              <w:t>Opportunities</w:t>
            </w:r>
          </w:p>
          <w:p w14:paraId="6A5EE5F8" w14:textId="40435289" w:rsidR="00DB103F" w:rsidRPr="002810C4" w:rsidRDefault="005C73AF" w:rsidP="001201E6">
            <w:pPr>
              <w:pStyle w:val="ListParagraph"/>
              <w:widowControl w:val="0"/>
              <w:numPr>
                <w:ilvl w:val="0"/>
                <w:numId w:val="4"/>
              </w:numPr>
              <w:tabs>
                <w:tab w:val="left" w:pos="567"/>
              </w:tabs>
              <w:autoSpaceDE w:val="0"/>
              <w:autoSpaceDN w:val="0"/>
              <w:contextualSpacing w:val="0"/>
              <w:rPr>
                <w:rFonts w:cstheme="minorHAnsi"/>
              </w:rPr>
            </w:pPr>
            <w:r w:rsidRPr="002810C4">
              <w:rPr>
                <w:rFonts w:cstheme="minorHAnsi"/>
              </w:rPr>
              <w:t>Commitment to the safeguarding and welfare of SS&amp;L learners and</w:t>
            </w:r>
            <w:r w:rsidRPr="002810C4">
              <w:rPr>
                <w:rFonts w:cstheme="minorHAnsi"/>
                <w:spacing w:val="-14"/>
              </w:rPr>
              <w:t xml:space="preserve"> </w:t>
            </w:r>
            <w:r w:rsidRPr="002810C4">
              <w:rPr>
                <w:rFonts w:cstheme="minorHAnsi"/>
              </w:rPr>
              <w:t>staff</w:t>
            </w:r>
          </w:p>
          <w:p w14:paraId="76AF785D" w14:textId="3468335C" w:rsidR="005C73AF" w:rsidRPr="002810C4" w:rsidRDefault="001201E6" w:rsidP="001201E6">
            <w:pPr>
              <w:pStyle w:val="ListParagraph"/>
              <w:widowControl w:val="0"/>
              <w:numPr>
                <w:ilvl w:val="0"/>
                <w:numId w:val="4"/>
              </w:numPr>
              <w:tabs>
                <w:tab w:val="left" w:pos="567"/>
              </w:tabs>
              <w:autoSpaceDE w:val="0"/>
              <w:autoSpaceDN w:val="0"/>
              <w:contextualSpacing w:val="0"/>
              <w:rPr>
                <w:rFonts w:cstheme="minorHAnsi"/>
              </w:rPr>
            </w:pPr>
            <w:r w:rsidRPr="002810C4">
              <w:rPr>
                <w:rFonts w:cstheme="minorHAnsi"/>
              </w:rPr>
              <w:t>E</w:t>
            </w:r>
            <w:r w:rsidR="008C5068" w:rsidRPr="002810C4">
              <w:rPr>
                <w:rFonts w:cstheme="minorHAnsi"/>
              </w:rPr>
              <w:t>vening or weekend work may</w:t>
            </w:r>
            <w:r w:rsidR="00DB103F" w:rsidRPr="002810C4">
              <w:rPr>
                <w:rFonts w:cstheme="minorHAnsi"/>
              </w:rPr>
              <w:t xml:space="preserve"> be required depending on the needs of the </w:t>
            </w:r>
            <w:r w:rsidR="009327F4" w:rsidRPr="002810C4">
              <w:rPr>
                <w:rFonts w:cstheme="minorHAnsi"/>
              </w:rPr>
              <w:t>business.</w:t>
            </w:r>
          </w:p>
          <w:p w14:paraId="2E3216C3" w14:textId="682557B6" w:rsidR="001201E6" w:rsidRPr="001201E6" w:rsidRDefault="001201E6" w:rsidP="001201E6">
            <w:pPr>
              <w:pStyle w:val="ListParagraph"/>
              <w:numPr>
                <w:ilvl w:val="0"/>
                <w:numId w:val="4"/>
              </w:numPr>
              <w:rPr>
                <w:rFonts w:eastAsia="Arial" w:cstheme="minorHAnsi"/>
                <w:bCs/>
                <w:sz w:val="24"/>
                <w:szCs w:val="24"/>
              </w:rPr>
            </w:pPr>
            <w:r w:rsidRPr="002810C4">
              <w:rPr>
                <w:rFonts w:cstheme="minorHAnsi"/>
              </w:rPr>
              <w:t>Where the post-holder is requested to work additional hours outside of the normal working day and contracted hours, time off in lieu will be agreed with the line manager</w:t>
            </w:r>
          </w:p>
        </w:tc>
      </w:tr>
    </w:tbl>
    <w:p w14:paraId="2AF9AC3E" w14:textId="4799C3DB" w:rsidR="00E827AC" w:rsidRDefault="00133D08" w:rsidP="00133D08">
      <w:pPr>
        <w:spacing w:after="0"/>
        <w:rPr>
          <w:rFonts w:cstheme="minorHAnsi"/>
          <w:b/>
          <w:bCs/>
          <w:color w:val="1F3864" w:themeColor="accent1" w:themeShade="80"/>
          <w:sz w:val="36"/>
          <w:szCs w:val="36"/>
        </w:rPr>
      </w:pPr>
      <w:r w:rsidRPr="00E827AC">
        <w:rPr>
          <w:rFonts w:cstheme="minorHAnsi"/>
          <w:b/>
          <w:bCs/>
          <w:color w:val="1F3864" w:themeColor="accent1" w:themeShade="80"/>
          <w:sz w:val="36"/>
          <w:szCs w:val="36"/>
        </w:rPr>
        <w:t>Person Specification:</w:t>
      </w:r>
    </w:p>
    <w:p w14:paraId="70FB89AA" w14:textId="77777777" w:rsidR="00B5159B" w:rsidRDefault="00B5159B" w:rsidP="00133D08">
      <w:pPr>
        <w:spacing w:after="0"/>
      </w:pPr>
    </w:p>
    <w:tbl>
      <w:tblPr>
        <w:tblStyle w:val="TableGrid"/>
        <w:tblW w:w="0" w:type="auto"/>
        <w:tblLook w:val="04A0" w:firstRow="1" w:lastRow="0" w:firstColumn="1" w:lastColumn="0" w:noHBand="0" w:noVBand="1"/>
      </w:tblPr>
      <w:tblGrid>
        <w:gridCol w:w="5228"/>
        <w:gridCol w:w="5228"/>
      </w:tblGrid>
      <w:tr w:rsidR="00C243C7" w14:paraId="735884A8" w14:textId="77777777" w:rsidTr="00C243C7">
        <w:trPr>
          <w:trHeight w:val="397"/>
        </w:trPr>
        <w:tc>
          <w:tcPr>
            <w:tcW w:w="10456" w:type="dxa"/>
            <w:gridSpan w:val="2"/>
            <w:shd w:val="clear" w:color="auto" w:fill="DEEAF6" w:themeFill="accent5" w:themeFillTint="33"/>
          </w:tcPr>
          <w:p w14:paraId="17ECD29D" w14:textId="72DC6BE5" w:rsidR="00C243C7" w:rsidRPr="00C243C7" w:rsidRDefault="00C243C7" w:rsidP="00C243C7">
            <w:pPr>
              <w:rPr>
                <w:sz w:val="32"/>
                <w:szCs w:val="32"/>
              </w:rPr>
            </w:pPr>
            <w:r>
              <w:rPr>
                <w:sz w:val="32"/>
                <w:szCs w:val="32"/>
              </w:rPr>
              <w:t>1. Key Competencies</w:t>
            </w:r>
          </w:p>
        </w:tc>
      </w:tr>
      <w:tr w:rsidR="00C243C7" w14:paraId="09732284" w14:textId="77777777" w:rsidTr="00E827AC">
        <w:trPr>
          <w:trHeight w:val="1377"/>
        </w:trPr>
        <w:tc>
          <w:tcPr>
            <w:tcW w:w="10456" w:type="dxa"/>
            <w:gridSpan w:val="2"/>
          </w:tcPr>
          <w:p w14:paraId="1019CFA4" w14:textId="77777777" w:rsidR="00AD7EA6" w:rsidRPr="00AD7EA6" w:rsidRDefault="00AD7EA6" w:rsidP="00AD7EA6">
            <w:pPr>
              <w:pStyle w:val="NoSpacing"/>
              <w:widowControl w:val="0"/>
              <w:autoSpaceDE w:val="0"/>
              <w:autoSpaceDN w:val="0"/>
              <w:adjustRightInd w:val="0"/>
              <w:rPr>
                <w:rFonts w:eastAsia="Arial" w:cstheme="minorHAnsi"/>
                <w:b/>
                <w:bCs/>
                <w:sz w:val="24"/>
                <w:szCs w:val="24"/>
              </w:rPr>
            </w:pPr>
            <w:r w:rsidRPr="00AD7EA6">
              <w:rPr>
                <w:rFonts w:eastAsia="Arial" w:cstheme="minorHAnsi"/>
                <w:b/>
                <w:bCs/>
                <w:sz w:val="24"/>
                <w:szCs w:val="24"/>
              </w:rPr>
              <w:t>Key Competencies</w:t>
            </w:r>
          </w:p>
          <w:p w14:paraId="493F74BC"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Strong leadership and coordination skills, with the ability to manage multiple workflows and teams effectively.</w:t>
            </w:r>
          </w:p>
          <w:p w14:paraId="226E25F1"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Excellent organisational ability, with a focus on accuracy, prioritisation, and meeting deadlines.</w:t>
            </w:r>
          </w:p>
          <w:p w14:paraId="76B259A0"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High-level interpersonal and communication skills, capable of engaging positively with learners, employers, colleagues, and external partners.</w:t>
            </w:r>
          </w:p>
          <w:p w14:paraId="33254F7A"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Proven ability to oversee compliance with policies, procedures, and funding regulations.</w:t>
            </w:r>
          </w:p>
          <w:p w14:paraId="3966DB01"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Skilled in problem-solving and adapting processes to improve efficiency and outcomes.</w:t>
            </w:r>
          </w:p>
          <w:p w14:paraId="39EC8D7B" w14:textId="77777777" w:rsidR="00AD7EA6" w:rsidRPr="00AD7EA6" w:rsidRDefault="00AD7EA6" w:rsidP="00AD7EA6">
            <w:pPr>
              <w:pStyle w:val="NoSpacing"/>
              <w:widowControl w:val="0"/>
              <w:numPr>
                <w:ilvl w:val="0"/>
                <w:numId w:val="26"/>
              </w:numPr>
              <w:autoSpaceDE w:val="0"/>
              <w:autoSpaceDN w:val="0"/>
              <w:adjustRightInd w:val="0"/>
              <w:rPr>
                <w:rFonts w:eastAsia="Arial" w:cstheme="minorHAnsi"/>
                <w:sz w:val="24"/>
                <w:szCs w:val="24"/>
              </w:rPr>
            </w:pPr>
            <w:r w:rsidRPr="00AD7EA6">
              <w:rPr>
                <w:rFonts w:eastAsia="Arial" w:cstheme="minorHAnsi"/>
                <w:sz w:val="24"/>
                <w:szCs w:val="24"/>
              </w:rPr>
              <w:t>Confidence in managing sensitive information and maintaining confidentiality.</w:t>
            </w:r>
          </w:p>
          <w:p w14:paraId="25E62701" w14:textId="0AF5BB36" w:rsidR="00B5159B" w:rsidRPr="00DB103F" w:rsidRDefault="00B5159B" w:rsidP="00B26626">
            <w:pPr>
              <w:pStyle w:val="NoSpacing"/>
              <w:widowControl w:val="0"/>
              <w:autoSpaceDE w:val="0"/>
              <w:autoSpaceDN w:val="0"/>
              <w:adjustRightInd w:val="0"/>
              <w:rPr>
                <w:rFonts w:eastAsia="Arial" w:cstheme="minorHAnsi"/>
                <w:sz w:val="24"/>
                <w:szCs w:val="24"/>
              </w:rPr>
            </w:pPr>
          </w:p>
        </w:tc>
      </w:tr>
      <w:tr w:rsidR="00C243C7" w14:paraId="100AE163" w14:textId="77777777" w:rsidTr="00C243C7">
        <w:trPr>
          <w:trHeight w:val="397"/>
        </w:trPr>
        <w:tc>
          <w:tcPr>
            <w:tcW w:w="10456" w:type="dxa"/>
            <w:gridSpan w:val="2"/>
            <w:shd w:val="clear" w:color="auto" w:fill="DEEAF6" w:themeFill="accent5" w:themeFillTint="33"/>
          </w:tcPr>
          <w:p w14:paraId="20FFCA91" w14:textId="4CC19AE7" w:rsidR="00C243C7" w:rsidRPr="00C243C7" w:rsidRDefault="00C243C7" w:rsidP="00C243C7">
            <w:pPr>
              <w:rPr>
                <w:sz w:val="32"/>
                <w:szCs w:val="32"/>
              </w:rPr>
            </w:pPr>
            <w:r>
              <w:rPr>
                <w:sz w:val="32"/>
                <w:szCs w:val="32"/>
              </w:rPr>
              <w:t>2. Work Experience</w:t>
            </w:r>
          </w:p>
        </w:tc>
      </w:tr>
      <w:tr w:rsidR="00C243C7" w14:paraId="0D5AE95A" w14:textId="77777777" w:rsidTr="00C243C7">
        <w:trPr>
          <w:trHeight w:val="397"/>
        </w:trPr>
        <w:tc>
          <w:tcPr>
            <w:tcW w:w="5228" w:type="dxa"/>
            <w:shd w:val="clear" w:color="auto" w:fill="DEEAF6" w:themeFill="accent5" w:themeFillTint="33"/>
          </w:tcPr>
          <w:p w14:paraId="23B44DDA" w14:textId="4EBDD05F" w:rsidR="00C243C7" w:rsidRPr="00C243C7" w:rsidRDefault="00C243C7" w:rsidP="00C243C7">
            <w:pPr>
              <w:rPr>
                <w:sz w:val="32"/>
                <w:szCs w:val="32"/>
              </w:rPr>
            </w:pPr>
            <w:r>
              <w:rPr>
                <w:sz w:val="32"/>
                <w:szCs w:val="32"/>
              </w:rPr>
              <w:t>Essential</w:t>
            </w:r>
          </w:p>
        </w:tc>
        <w:tc>
          <w:tcPr>
            <w:tcW w:w="5228" w:type="dxa"/>
            <w:shd w:val="clear" w:color="auto" w:fill="DEEAF6" w:themeFill="accent5" w:themeFillTint="33"/>
          </w:tcPr>
          <w:p w14:paraId="0C755C19" w14:textId="168FB257" w:rsidR="00C243C7" w:rsidRPr="00C243C7" w:rsidRDefault="00C243C7" w:rsidP="00C243C7">
            <w:pPr>
              <w:rPr>
                <w:sz w:val="32"/>
                <w:szCs w:val="32"/>
              </w:rPr>
            </w:pPr>
            <w:r>
              <w:rPr>
                <w:sz w:val="32"/>
                <w:szCs w:val="32"/>
              </w:rPr>
              <w:t>Desirable</w:t>
            </w:r>
          </w:p>
        </w:tc>
      </w:tr>
      <w:tr w:rsidR="00C243C7" w14:paraId="47C96E68" w14:textId="77777777" w:rsidTr="00B56B0A">
        <w:trPr>
          <w:trHeight w:val="3449"/>
        </w:trPr>
        <w:tc>
          <w:tcPr>
            <w:tcW w:w="52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2"/>
            </w:tblGrid>
            <w:tr w:rsidR="00D03839" w:rsidRPr="00D03839" w14:paraId="18EBDC44" w14:textId="77777777">
              <w:trPr>
                <w:tblCellSpacing w:w="15" w:type="dxa"/>
              </w:trPr>
              <w:tc>
                <w:tcPr>
                  <w:tcW w:w="0" w:type="auto"/>
                  <w:vAlign w:val="center"/>
                  <w:hideMark/>
                </w:tcPr>
                <w:p w14:paraId="65231D6B" w14:textId="77777777" w:rsidR="00D03839" w:rsidRDefault="00D03839" w:rsidP="00D03839">
                  <w:pPr>
                    <w:pStyle w:val="ListParagraph"/>
                    <w:widowControl w:val="0"/>
                    <w:numPr>
                      <w:ilvl w:val="0"/>
                      <w:numId w:val="27"/>
                    </w:numPr>
                    <w:autoSpaceDE w:val="0"/>
                    <w:autoSpaceDN w:val="0"/>
                    <w:adjustRightInd w:val="0"/>
                    <w:spacing w:after="0" w:line="240" w:lineRule="auto"/>
                    <w:rPr>
                      <w:rFonts w:eastAsia="Gill Sans MT" w:cstheme="minorHAnsi"/>
                    </w:rPr>
                  </w:pPr>
                  <w:r w:rsidRPr="00D03839">
                    <w:rPr>
                      <w:rFonts w:eastAsia="Gill Sans MT" w:cstheme="minorHAnsi"/>
                    </w:rPr>
                    <w:t>Experience in coordinating recruitment, enrolment, or onboarding processes in an educational or training environment.</w:t>
                  </w:r>
                </w:p>
                <w:p w14:paraId="2B14C1FC" w14:textId="4C61F5E5" w:rsidR="00D03839" w:rsidRDefault="00D03839" w:rsidP="00D03839">
                  <w:pPr>
                    <w:pStyle w:val="ListParagraph"/>
                    <w:widowControl w:val="0"/>
                    <w:numPr>
                      <w:ilvl w:val="0"/>
                      <w:numId w:val="27"/>
                    </w:numPr>
                    <w:autoSpaceDE w:val="0"/>
                    <w:autoSpaceDN w:val="0"/>
                    <w:adjustRightInd w:val="0"/>
                    <w:spacing w:after="0" w:line="240" w:lineRule="auto"/>
                    <w:rPr>
                      <w:rFonts w:eastAsia="Gill Sans MT" w:cstheme="minorHAnsi"/>
                    </w:rPr>
                  </w:pPr>
                  <w:r w:rsidRPr="00D03839">
                    <w:rPr>
                      <w:rFonts w:eastAsia="Gill Sans MT" w:cstheme="minorHAnsi"/>
                    </w:rPr>
                    <w:t>Proven track record of managing and supporting staff to achieve organisational targets.</w:t>
                  </w:r>
                </w:p>
                <w:p w14:paraId="793EE061" w14:textId="3818D0F3" w:rsidR="00D03839" w:rsidRDefault="00D03839" w:rsidP="00D03839">
                  <w:pPr>
                    <w:pStyle w:val="ListParagraph"/>
                    <w:widowControl w:val="0"/>
                    <w:numPr>
                      <w:ilvl w:val="0"/>
                      <w:numId w:val="27"/>
                    </w:numPr>
                    <w:autoSpaceDE w:val="0"/>
                    <w:autoSpaceDN w:val="0"/>
                    <w:adjustRightInd w:val="0"/>
                    <w:spacing w:after="0" w:line="240" w:lineRule="auto"/>
                    <w:rPr>
                      <w:rFonts w:eastAsia="Gill Sans MT" w:cstheme="minorHAnsi"/>
                    </w:rPr>
                  </w:pPr>
                  <w:r w:rsidRPr="00D03839">
                    <w:rPr>
                      <w:rFonts w:eastAsia="Gill Sans MT" w:cstheme="minorHAnsi"/>
                    </w:rPr>
                    <w:t xml:space="preserve">Experience in stakeholder engagement, including employers, schools, and partner organisations. </w:t>
                  </w:r>
                </w:p>
                <w:p w14:paraId="5ABA4755" w14:textId="363DBB15" w:rsidR="00D03839" w:rsidRPr="00D03839" w:rsidRDefault="00D03839" w:rsidP="00D03839">
                  <w:pPr>
                    <w:pStyle w:val="ListParagraph"/>
                    <w:widowControl w:val="0"/>
                    <w:numPr>
                      <w:ilvl w:val="0"/>
                      <w:numId w:val="27"/>
                    </w:numPr>
                    <w:autoSpaceDE w:val="0"/>
                    <w:autoSpaceDN w:val="0"/>
                    <w:adjustRightInd w:val="0"/>
                    <w:spacing w:after="0" w:line="240" w:lineRule="auto"/>
                    <w:rPr>
                      <w:rFonts w:eastAsia="Gill Sans MT" w:cstheme="minorHAnsi"/>
                    </w:rPr>
                  </w:pPr>
                  <w:r w:rsidRPr="00D03839">
                    <w:rPr>
                      <w:rFonts w:eastAsia="Gill Sans MT" w:cstheme="minorHAnsi"/>
                    </w:rPr>
                    <w:t>Demonstrable experience of working with CRM or learner management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3839" w:rsidRPr="00D03839" w14:paraId="0E3D514C" w14:textId="77777777">
                    <w:trPr>
                      <w:tblCellSpacing w:w="15" w:type="dxa"/>
                    </w:trPr>
                    <w:tc>
                      <w:tcPr>
                        <w:tcW w:w="0" w:type="auto"/>
                        <w:vAlign w:val="center"/>
                        <w:hideMark/>
                      </w:tcPr>
                      <w:p w14:paraId="343C7410" w14:textId="5282929C" w:rsidR="00D03839" w:rsidRPr="00D03839" w:rsidRDefault="00D03839" w:rsidP="00D03839">
                        <w:pPr>
                          <w:widowControl w:val="0"/>
                          <w:autoSpaceDE w:val="0"/>
                          <w:autoSpaceDN w:val="0"/>
                          <w:adjustRightInd w:val="0"/>
                          <w:spacing w:after="0" w:line="240" w:lineRule="auto"/>
                          <w:rPr>
                            <w:rFonts w:eastAsia="Gill Sans MT" w:cstheme="minorHAnsi"/>
                          </w:rPr>
                        </w:pPr>
                      </w:p>
                    </w:tc>
                  </w:tr>
                </w:tbl>
                <w:p w14:paraId="61648F06" w14:textId="77777777" w:rsidR="00D03839" w:rsidRPr="00D03839" w:rsidRDefault="00D03839" w:rsidP="00D03839">
                  <w:pPr>
                    <w:widowControl w:val="0"/>
                    <w:autoSpaceDE w:val="0"/>
                    <w:autoSpaceDN w:val="0"/>
                    <w:adjustRightInd w:val="0"/>
                    <w:spacing w:after="0" w:line="240" w:lineRule="auto"/>
                    <w:rPr>
                      <w:rFonts w:eastAsia="Gill Sans MT"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3839" w:rsidRPr="00D03839" w14:paraId="61D6E42F" w14:textId="77777777">
                    <w:trPr>
                      <w:tblCellSpacing w:w="15" w:type="dxa"/>
                    </w:trPr>
                    <w:tc>
                      <w:tcPr>
                        <w:tcW w:w="0" w:type="auto"/>
                        <w:vAlign w:val="center"/>
                        <w:hideMark/>
                      </w:tcPr>
                      <w:p w14:paraId="69CFBEC8" w14:textId="77777777" w:rsidR="00D03839" w:rsidRPr="00D03839" w:rsidRDefault="00D03839" w:rsidP="00D03839">
                        <w:pPr>
                          <w:pStyle w:val="ListParagraph"/>
                          <w:widowControl w:val="0"/>
                          <w:numPr>
                            <w:ilvl w:val="0"/>
                            <w:numId w:val="27"/>
                          </w:numPr>
                          <w:autoSpaceDE w:val="0"/>
                          <w:autoSpaceDN w:val="0"/>
                          <w:adjustRightInd w:val="0"/>
                          <w:spacing w:after="0" w:line="240" w:lineRule="auto"/>
                          <w:rPr>
                            <w:rFonts w:eastAsia="Gill Sans MT" w:cstheme="minorHAnsi"/>
                          </w:rPr>
                        </w:pPr>
                      </w:p>
                    </w:tc>
                  </w:tr>
                </w:tbl>
                <w:p w14:paraId="17D9C875" w14:textId="77777777" w:rsidR="00D03839" w:rsidRPr="00D03839" w:rsidRDefault="00D03839" w:rsidP="00D03839">
                  <w:pPr>
                    <w:widowControl w:val="0"/>
                    <w:autoSpaceDE w:val="0"/>
                    <w:autoSpaceDN w:val="0"/>
                    <w:adjustRightInd w:val="0"/>
                    <w:spacing w:after="0" w:line="240" w:lineRule="auto"/>
                    <w:rPr>
                      <w:rFonts w:eastAsia="Gill Sans MT" w:cstheme="minorHAnsi"/>
                    </w:rPr>
                  </w:pPr>
                </w:p>
              </w:tc>
            </w:tr>
          </w:tbl>
          <w:p w14:paraId="2B6DD32D" w14:textId="77777777" w:rsidR="00D03839" w:rsidRPr="00D03839" w:rsidRDefault="00D03839" w:rsidP="00D03839">
            <w:pPr>
              <w:widowControl w:val="0"/>
              <w:autoSpaceDE w:val="0"/>
              <w:autoSpaceDN w:val="0"/>
              <w:adjustRightInd w:val="0"/>
              <w:rPr>
                <w:rFonts w:eastAsia="Gill Sans MT"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3839" w:rsidRPr="00D03839" w14:paraId="7511829D" w14:textId="77777777">
              <w:trPr>
                <w:tblCellSpacing w:w="15" w:type="dxa"/>
              </w:trPr>
              <w:tc>
                <w:tcPr>
                  <w:tcW w:w="0" w:type="auto"/>
                  <w:vAlign w:val="center"/>
                  <w:hideMark/>
                </w:tcPr>
                <w:p w14:paraId="2F4B4136" w14:textId="77777777" w:rsidR="00D03839" w:rsidRPr="00D03839" w:rsidRDefault="00D03839" w:rsidP="00D03839">
                  <w:pPr>
                    <w:widowControl w:val="0"/>
                    <w:autoSpaceDE w:val="0"/>
                    <w:autoSpaceDN w:val="0"/>
                    <w:adjustRightInd w:val="0"/>
                    <w:spacing w:after="0" w:line="240" w:lineRule="auto"/>
                    <w:rPr>
                      <w:rFonts w:eastAsia="Gill Sans MT" w:cstheme="minorHAnsi"/>
                    </w:rPr>
                  </w:pPr>
                </w:p>
              </w:tc>
            </w:tr>
          </w:tbl>
          <w:p w14:paraId="6CB27F64" w14:textId="790B7F60" w:rsidR="00D03839" w:rsidRPr="002810C4" w:rsidRDefault="00D03839" w:rsidP="00B26626">
            <w:pPr>
              <w:widowControl w:val="0"/>
              <w:autoSpaceDE w:val="0"/>
              <w:autoSpaceDN w:val="0"/>
              <w:adjustRightInd w:val="0"/>
              <w:rPr>
                <w:rFonts w:eastAsia="Gill Sans MT" w:cstheme="minorHAnsi"/>
              </w:rPr>
            </w:pPr>
          </w:p>
        </w:tc>
        <w:tc>
          <w:tcPr>
            <w:tcW w:w="5228" w:type="dxa"/>
          </w:tcPr>
          <w:p w14:paraId="66F9DF47" w14:textId="77777777" w:rsidR="00A3346F" w:rsidRDefault="00B56B0A" w:rsidP="00B56B0A">
            <w:pPr>
              <w:pStyle w:val="ListParagraph"/>
              <w:widowControl w:val="0"/>
              <w:numPr>
                <w:ilvl w:val="0"/>
                <w:numId w:val="27"/>
              </w:numPr>
              <w:autoSpaceDE w:val="0"/>
              <w:autoSpaceDN w:val="0"/>
              <w:adjustRightInd w:val="0"/>
            </w:pPr>
            <w:r w:rsidRPr="00B56B0A">
              <w:t>Experience managing multiple teams or functions within a customer service or education setting.</w:t>
            </w:r>
          </w:p>
          <w:p w14:paraId="61C260D7" w14:textId="77777777" w:rsidR="00B56B0A" w:rsidRDefault="00B56B0A" w:rsidP="00B56B0A">
            <w:pPr>
              <w:pStyle w:val="ListParagraph"/>
              <w:widowControl w:val="0"/>
              <w:numPr>
                <w:ilvl w:val="0"/>
                <w:numId w:val="27"/>
              </w:numPr>
              <w:autoSpaceDE w:val="0"/>
              <w:autoSpaceDN w:val="0"/>
              <w:adjustRightInd w:val="0"/>
            </w:pPr>
            <w:r w:rsidRPr="00B56B0A">
              <w:t>Experience with ESFA-funded provision and related compliance requirements.</w:t>
            </w:r>
          </w:p>
          <w:p w14:paraId="379E185F" w14:textId="77777777" w:rsidR="00B56B0A" w:rsidRDefault="00B56B0A" w:rsidP="00B56B0A">
            <w:pPr>
              <w:pStyle w:val="ListParagraph"/>
              <w:widowControl w:val="0"/>
              <w:numPr>
                <w:ilvl w:val="0"/>
                <w:numId w:val="27"/>
              </w:numPr>
              <w:autoSpaceDE w:val="0"/>
              <w:autoSpaceDN w:val="0"/>
              <w:adjustRightInd w:val="0"/>
            </w:pPr>
            <w:r w:rsidRPr="00B56B0A">
              <w:t>Experience working with a variety of learner programmes (e.g., Apprenticeships, Skills Bootcamps, Supported Internships).</w:t>
            </w:r>
          </w:p>
          <w:p w14:paraId="73B6D2FF" w14:textId="1BB00564" w:rsidR="00B56B0A" w:rsidRPr="002810C4" w:rsidRDefault="00B56B0A" w:rsidP="00B56B0A">
            <w:pPr>
              <w:pStyle w:val="ListParagraph"/>
              <w:widowControl w:val="0"/>
              <w:numPr>
                <w:ilvl w:val="0"/>
                <w:numId w:val="27"/>
              </w:numPr>
              <w:autoSpaceDE w:val="0"/>
              <w:autoSpaceDN w:val="0"/>
              <w:adjustRightInd w:val="0"/>
            </w:pPr>
            <w:r w:rsidRPr="00B56B0A">
              <w:t>Experience coordinating large-scale enrolment events or outreach campaigns.</w:t>
            </w:r>
          </w:p>
        </w:tc>
      </w:tr>
      <w:tr w:rsidR="00C243C7" w14:paraId="2F8373A8" w14:textId="77777777" w:rsidTr="0070292A">
        <w:trPr>
          <w:trHeight w:val="397"/>
        </w:trPr>
        <w:tc>
          <w:tcPr>
            <w:tcW w:w="10456" w:type="dxa"/>
            <w:gridSpan w:val="2"/>
            <w:shd w:val="clear" w:color="auto" w:fill="DEEAF6" w:themeFill="accent5" w:themeFillTint="33"/>
          </w:tcPr>
          <w:p w14:paraId="52DAD0A7" w14:textId="7F9A3F0E" w:rsidR="00C243C7" w:rsidRPr="00C243C7" w:rsidRDefault="00C243C7" w:rsidP="0070292A">
            <w:pPr>
              <w:rPr>
                <w:sz w:val="32"/>
                <w:szCs w:val="32"/>
              </w:rPr>
            </w:pPr>
            <w:r>
              <w:rPr>
                <w:sz w:val="32"/>
                <w:szCs w:val="32"/>
              </w:rPr>
              <w:t>3. Qualifications &amp; Skills</w:t>
            </w:r>
          </w:p>
        </w:tc>
      </w:tr>
      <w:tr w:rsidR="00C243C7" w14:paraId="514F26A8" w14:textId="77777777" w:rsidTr="0070292A">
        <w:trPr>
          <w:trHeight w:val="397"/>
        </w:trPr>
        <w:tc>
          <w:tcPr>
            <w:tcW w:w="5228" w:type="dxa"/>
            <w:shd w:val="clear" w:color="auto" w:fill="DEEAF6" w:themeFill="accent5" w:themeFillTint="33"/>
          </w:tcPr>
          <w:p w14:paraId="60F8B777" w14:textId="77777777" w:rsidR="00C243C7" w:rsidRPr="00C243C7" w:rsidRDefault="00C243C7" w:rsidP="0070292A">
            <w:pPr>
              <w:rPr>
                <w:sz w:val="32"/>
                <w:szCs w:val="32"/>
              </w:rPr>
            </w:pPr>
            <w:r>
              <w:rPr>
                <w:sz w:val="32"/>
                <w:szCs w:val="32"/>
              </w:rPr>
              <w:t>Essential</w:t>
            </w:r>
          </w:p>
        </w:tc>
        <w:tc>
          <w:tcPr>
            <w:tcW w:w="5228" w:type="dxa"/>
            <w:shd w:val="clear" w:color="auto" w:fill="DEEAF6" w:themeFill="accent5" w:themeFillTint="33"/>
          </w:tcPr>
          <w:p w14:paraId="40A33C5A" w14:textId="77777777" w:rsidR="00C243C7" w:rsidRPr="00C243C7" w:rsidRDefault="00C243C7" w:rsidP="0070292A">
            <w:pPr>
              <w:rPr>
                <w:sz w:val="32"/>
                <w:szCs w:val="32"/>
              </w:rPr>
            </w:pPr>
            <w:r>
              <w:rPr>
                <w:sz w:val="32"/>
                <w:szCs w:val="32"/>
              </w:rPr>
              <w:t>Desirable</w:t>
            </w:r>
          </w:p>
        </w:tc>
      </w:tr>
      <w:tr w:rsidR="00C243C7" w14:paraId="58042B6D" w14:textId="77777777" w:rsidTr="00794699">
        <w:trPr>
          <w:trHeight w:val="3371"/>
        </w:trPr>
        <w:tc>
          <w:tcPr>
            <w:tcW w:w="5228" w:type="dxa"/>
          </w:tcPr>
          <w:p w14:paraId="21D6CE26" w14:textId="77777777" w:rsidR="00B5159B" w:rsidRDefault="004E7AFF" w:rsidP="004E7AFF">
            <w:pPr>
              <w:pStyle w:val="ListParagraph"/>
              <w:widowControl w:val="0"/>
              <w:numPr>
                <w:ilvl w:val="0"/>
                <w:numId w:val="28"/>
              </w:numPr>
              <w:autoSpaceDE w:val="0"/>
              <w:autoSpaceDN w:val="0"/>
              <w:adjustRightInd w:val="0"/>
              <w:rPr>
                <w:rFonts w:eastAsia="Gill Sans MT" w:cstheme="minorHAnsi"/>
              </w:rPr>
            </w:pPr>
            <w:r w:rsidRPr="004E7AFF">
              <w:rPr>
                <w:rFonts w:eastAsia="Gill Sans MT" w:cstheme="minorHAnsi"/>
              </w:rPr>
              <w:t>Level 3 qualification or equivalent experience in a relevant field (e.g., Business Administration, Education, Customer Service).</w:t>
            </w:r>
          </w:p>
          <w:p w14:paraId="5DB5888D" w14:textId="1B04ABD6" w:rsidR="004E7AFF" w:rsidRDefault="004E7AFF" w:rsidP="004E7AFF">
            <w:pPr>
              <w:pStyle w:val="ListParagraph"/>
              <w:widowControl w:val="0"/>
              <w:numPr>
                <w:ilvl w:val="0"/>
                <w:numId w:val="28"/>
              </w:numPr>
              <w:autoSpaceDE w:val="0"/>
              <w:autoSpaceDN w:val="0"/>
              <w:adjustRightInd w:val="0"/>
              <w:rPr>
                <w:rFonts w:eastAsia="Gill Sans MT" w:cstheme="minorHAnsi"/>
              </w:rPr>
            </w:pPr>
            <w:r>
              <w:rPr>
                <w:rFonts w:eastAsia="Gill Sans MT" w:cstheme="minorHAnsi"/>
              </w:rPr>
              <w:t xml:space="preserve">CEIAG L3 or above. </w:t>
            </w:r>
          </w:p>
          <w:p w14:paraId="4D87B634" w14:textId="77777777" w:rsidR="004E7AFF" w:rsidRDefault="004E7AFF" w:rsidP="004E7AFF">
            <w:pPr>
              <w:pStyle w:val="ListParagraph"/>
              <w:widowControl w:val="0"/>
              <w:numPr>
                <w:ilvl w:val="0"/>
                <w:numId w:val="28"/>
              </w:numPr>
              <w:autoSpaceDE w:val="0"/>
              <w:autoSpaceDN w:val="0"/>
              <w:adjustRightInd w:val="0"/>
              <w:rPr>
                <w:rFonts w:eastAsia="Gill Sans MT" w:cstheme="minorHAnsi"/>
              </w:rPr>
            </w:pPr>
            <w:r w:rsidRPr="004E7AFF">
              <w:rPr>
                <w:rFonts w:eastAsia="Gill Sans MT" w:cstheme="minorHAnsi"/>
              </w:rPr>
              <w:t>Strong IT skills, including proficiency in Microsoft Office (Word, Excel, Outlook, Teams).</w:t>
            </w:r>
          </w:p>
          <w:p w14:paraId="2E85D135" w14:textId="77777777" w:rsidR="004E7AFF" w:rsidRDefault="00204315" w:rsidP="004E7AFF">
            <w:pPr>
              <w:pStyle w:val="ListParagraph"/>
              <w:widowControl w:val="0"/>
              <w:numPr>
                <w:ilvl w:val="0"/>
                <w:numId w:val="28"/>
              </w:numPr>
              <w:autoSpaceDE w:val="0"/>
              <w:autoSpaceDN w:val="0"/>
              <w:adjustRightInd w:val="0"/>
              <w:rPr>
                <w:rFonts w:eastAsia="Gill Sans MT" w:cstheme="minorHAnsi"/>
              </w:rPr>
            </w:pPr>
            <w:r w:rsidRPr="00204315">
              <w:rPr>
                <w:rFonts w:eastAsia="Gill Sans MT" w:cstheme="minorHAnsi"/>
              </w:rPr>
              <w:t>Knowledge of safeguarding, data protection, and equality &amp; diversity principles in an educational context.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2"/>
            </w:tblGrid>
            <w:tr w:rsidR="00204315" w:rsidRPr="00204315" w14:paraId="1AC1420B" w14:textId="77777777">
              <w:trPr>
                <w:tblCellSpacing w:w="15" w:type="dxa"/>
              </w:trPr>
              <w:tc>
                <w:tcPr>
                  <w:tcW w:w="0" w:type="auto"/>
                  <w:vAlign w:val="center"/>
                  <w:hideMark/>
                </w:tcPr>
                <w:p w14:paraId="253C70D4" w14:textId="77777777" w:rsidR="00204315" w:rsidRPr="00204315" w:rsidRDefault="00204315" w:rsidP="00204315">
                  <w:pPr>
                    <w:pStyle w:val="ListParagraph"/>
                    <w:widowControl w:val="0"/>
                    <w:numPr>
                      <w:ilvl w:val="0"/>
                      <w:numId w:val="28"/>
                    </w:numPr>
                    <w:autoSpaceDE w:val="0"/>
                    <w:autoSpaceDN w:val="0"/>
                    <w:adjustRightInd w:val="0"/>
                    <w:rPr>
                      <w:rFonts w:eastAsia="Gill Sans MT" w:cstheme="minorHAnsi"/>
                    </w:rPr>
                  </w:pPr>
                  <w:r w:rsidRPr="00204315">
                    <w:rPr>
                      <w:rFonts w:eastAsia="Gill Sans MT" w:cstheme="minorHAnsi"/>
                    </w:rPr>
                    <w:t>Excellent written and verbal communication skills.</w:t>
                  </w:r>
                </w:p>
              </w:tc>
            </w:tr>
          </w:tbl>
          <w:p w14:paraId="030F6F59" w14:textId="77777777" w:rsidR="00204315" w:rsidRPr="00204315" w:rsidRDefault="00204315" w:rsidP="00204315">
            <w:pPr>
              <w:pStyle w:val="ListParagraph"/>
              <w:widowControl w:val="0"/>
              <w:numPr>
                <w:ilvl w:val="0"/>
                <w:numId w:val="28"/>
              </w:numPr>
              <w:autoSpaceDE w:val="0"/>
              <w:autoSpaceDN w:val="0"/>
              <w:adjustRightInd w:val="0"/>
              <w:rPr>
                <w:rFonts w:eastAsia="Gill Sans MT" w:cstheme="minorHAnsi"/>
                <w:vanish/>
              </w:rPr>
            </w:pPr>
          </w:p>
          <w:p w14:paraId="648ACC54" w14:textId="3402336B" w:rsidR="00204315" w:rsidRPr="00794699" w:rsidRDefault="00204315" w:rsidP="00794699">
            <w:pPr>
              <w:pStyle w:val="ListParagraph"/>
              <w:widowControl w:val="0"/>
              <w:autoSpaceDE w:val="0"/>
              <w:autoSpaceDN w:val="0"/>
              <w:adjustRightInd w:val="0"/>
              <w:rPr>
                <w:rFonts w:eastAsia="Gill Sans MT" w:cstheme="minorHAnsi"/>
              </w:rPr>
            </w:pPr>
          </w:p>
        </w:tc>
        <w:tc>
          <w:tcPr>
            <w:tcW w:w="52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2"/>
            </w:tblGrid>
            <w:tr w:rsidR="007A6405" w:rsidRPr="007A6405" w14:paraId="13535BC6" w14:textId="77777777">
              <w:trPr>
                <w:tblCellSpacing w:w="15" w:type="dxa"/>
              </w:trPr>
              <w:tc>
                <w:tcPr>
                  <w:tcW w:w="0" w:type="auto"/>
                  <w:vAlign w:val="center"/>
                  <w:hideMark/>
                </w:tcPr>
                <w:p w14:paraId="40CCA6ED" w14:textId="77777777" w:rsidR="007A6405" w:rsidRDefault="007A6405" w:rsidP="007A6405">
                  <w:pPr>
                    <w:pStyle w:val="ListParagraph"/>
                    <w:widowControl w:val="0"/>
                    <w:numPr>
                      <w:ilvl w:val="0"/>
                      <w:numId w:val="28"/>
                    </w:numPr>
                    <w:autoSpaceDE w:val="0"/>
                    <w:autoSpaceDN w:val="0"/>
                    <w:adjustRightInd w:val="0"/>
                    <w:spacing w:after="0" w:line="240" w:lineRule="auto"/>
                    <w:rPr>
                      <w:rFonts w:cstheme="minorHAnsi"/>
                    </w:rPr>
                  </w:pPr>
                  <w:r w:rsidRPr="007A6405">
                    <w:rPr>
                      <w:rFonts w:cstheme="minorHAnsi"/>
                    </w:rPr>
                    <w:t>Level 4 or higher qualification in a related field.</w:t>
                  </w:r>
                </w:p>
                <w:p w14:paraId="07195547" w14:textId="77777777" w:rsidR="007A6405" w:rsidRDefault="0093665E" w:rsidP="007A6405">
                  <w:pPr>
                    <w:pStyle w:val="ListParagraph"/>
                    <w:widowControl w:val="0"/>
                    <w:numPr>
                      <w:ilvl w:val="0"/>
                      <w:numId w:val="28"/>
                    </w:numPr>
                    <w:autoSpaceDE w:val="0"/>
                    <w:autoSpaceDN w:val="0"/>
                    <w:adjustRightInd w:val="0"/>
                    <w:spacing w:after="0" w:line="240" w:lineRule="auto"/>
                    <w:rPr>
                      <w:rFonts w:cstheme="minorHAnsi"/>
                    </w:rPr>
                  </w:pPr>
                  <w:r w:rsidRPr="0093665E">
                    <w:rPr>
                      <w:rFonts w:cstheme="minorHAnsi"/>
                    </w:rPr>
                    <w:t>Knowledge of MIS/CRM systems used in the education and training sector.</w:t>
                  </w:r>
                </w:p>
                <w:p w14:paraId="08CEB34C" w14:textId="77777777" w:rsidR="00FE198E" w:rsidRDefault="00FE198E" w:rsidP="007A6405">
                  <w:pPr>
                    <w:pStyle w:val="ListParagraph"/>
                    <w:widowControl w:val="0"/>
                    <w:numPr>
                      <w:ilvl w:val="0"/>
                      <w:numId w:val="28"/>
                    </w:numPr>
                    <w:autoSpaceDE w:val="0"/>
                    <w:autoSpaceDN w:val="0"/>
                    <w:adjustRightInd w:val="0"/>
                    <w:spacing w:after="0" w:line="240" w:lineRule="auto"/>
                    <w:rPr>
                      <w:rFonts w:cstheme="minorHAnsi"/>
                    </w:rPr>
                  </w:pPr>
                  <w:r w:rsidRPr="00FE198E">
                    <w:rPr>
                      <w:rFonts w:cstheme="minorHAnsi"/>
                    </w:rPr>
                    <w:t>Understanding of apprenticeship funding rules and ESFA compliance requirements.</w:t>
                  </w:r>
                </w:p>
                <w:p w14:paraId="4A6EAF99" w14:textId="6B517E1E" w:rsidR="00FE198E" w:rsidRPr="007A6405" w:rsidRDefault="00FE198E" w:rsidP="007A6405">
                  <w:pPr>
                    <w:pStyle w:val="ListParagraph"/>
                    <w:widowControl w:val="0"/>
                    <w:numPr>
                      <w:ilvl w:val="0"/>
                      <w:numId w:val="28"/>
                    </w:numPr>
                    <w:autoSpaceDE w:val="0"/>
                    <w:autoSpaceDN w:val="0"/>
                    <w:adjustRightInd w:val="0"/>
                    <w:spacing w:after="0" w:line="240" w:lineRule="auto"/>
                    <w:rPr>
                      <w:rFonts w:cstheme="minorHAnsi"/>
                    </w:rPr>
                  </w:pPr>
                  <w:r w:rsidRPr="00FE198E">
                    <w:rPr>
                      <w:rFonts w:cstheme="minorHAnsi"/>
                    </w:rPr>
                    <w:t>Training or certification in leadership/management (e.g., ILM).</w:t>
                  </w:r>
                </w:p>
              </w:tc>
            </w:tr>
          </w:tbl>
          <w:p w14:paraId="7FF47093" w14:textId="77777777" w:rsidR="007A6405" w:rsidRPr="007A6405" w:rsidRDefault="007A6405" w:rsidP="007A6405">
            <w:pPr>
              <w:widowControl w:val="0"/>
              <w:autoSpaceDE w:val="0"/>
              <w:autoSpaceDN w:val="0"/>
              <w:adjustRightInd w:val="0"/>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6405" w:rsidRPr="007A6405" w14:paraId="27D40370" w14:textId="77777777">
              <w:trPr>
                <w:tblCellSpacing w:w="15" w:type="dxa"/>
              </w:trPr>
              <w:tc>
                <w:tcPr>
                  <w:tcW w:w="0" w:type="auto"/>
                  <w:vAlign w:val="center"/>
                  <w:hideMark/>
                </w:tcPr>
                <w:p w14:paraId="5F8FB9B3" w14:textId="77777777" w:rsidR="007A6405" w:rsidRPr="007A6405" w:rsidRDefault="007A6405" w:rsidP="007A6405">
                  <w:pPr>
                    <w:widowControl w:val="0"/>
                    <w:autoSpaceDE w:val="0"/>
                    <w:autoSpaceDN w:val="0"/>
                    <w:adjustRightInd w:val="0"/>
                    <w:spacing w:after="0" w:line="240" w:lineRule="auto"/>
                    <w:rPr>
                      <w:rFonts w:cstheme="minorHAnsi"/>
                    </w:rPr>
                  </w:pPr>
                </w:p>
              </w:tc>
            </w:tr>
          </w:tbl>
          <w:p w14:paraId="3BCD8F6D" w14:textId="336BDC70" w:rsidR="00C243C7" w:rsidRPr="002810C4" w:rsidRDefault="00C243C7" w:rsidP="00B26626">
            <w:pPr>
              <w:widowControl w:val="0"/>
              <w:autoSpaceDE w:val="0"/>
              <w:autoSpaceDN w:val="0"/>
              <w:adjustRightInd w:val="0"/>
              <w:rPr>
                <w:rFonts w:cstheme="minorHAnsi"/>
              </w:rPr>
            </w:pPr>
          </w:p>
        </w:tc>
      </w:tr>
      <w:tr w:rsidR="00C243C7" w14:paraId="312F895F" w14:textId="77777777" w:rsidTr="00C243C7">
        <w:trPr>
          <w:trHeight w:val="397"/>
        </w:trPr>
        <w:tc>
          <w:tcPr>
            <w:tcW w:w="10456" w:type="dxa"/>
            <w:gridSpan w:val="2"/>
            <w:shd w:val="clear" w:color="auto" w:fill="DEEAF6" w:themeFill="accent5" w:themeFillTint="33"/>
          </w:tcPr>
          <w:p w14:paraId="050BCFCC" w14:textId="0CD0A9C3" w:rsidR="00C243C7" w:rsidRPr="00C243C7" w:rsidRDefault="00C243C7" w:rsidP="0070292A">
            <w:pPr>
              <w:rPr>
                <w:sz w:val="32"/>
                <w:szCs w:val="32"/>
              </w:rPr>
            </w:pPr>
            <w:r>
              <w:rPr>
                <w:sz w:val="32"/>
                <w:szCs w:val="32"/>
              </w:rPr>
              <w:t>4. Personal Qualities and Other</w:t>
            </w:r>
          </w:p>
        </w:tc>
      </w:tr>
      <w:tr w:rsidR="00C243C7" w14:paraId="284B4AEB" w14:textId="77777777" w:rsidTr="00C243C7">
        <w:trPr>
          <w:trHeight w:val="397"/>
        </w:trPr>
        <w:tc>
          <w:tcPr>
            <w:tcW w:w="5228" w:type="dxa"/>
            <w:shd w:val="clear" w:color="auto" w:fill="DEEAF6" w:themeFill="accent5" w:themeFillTint="33"/>
          </w:tcPr>
          <w:p w14:paraId="30B7F3F3" w14:textId="0E6BD3A7" w:rsidR="00C243C7" w:rsidRPr="00C243C7" w:rsidRDefault="00C243C7" w:rsidP="0070292A">
            <w:pPr>
              <w:rPr>
                <w:sz w:val="32"/>
                <w:szCs w:val="32"/>
              </w:rPr>
            </w:pPr>
            <w:r>
              <w:rPr>
                <w:sz w:val="32"/>
                <w:szCs w:val="32"/>
              </w:rPr>
              <w:t>Essential</w:t>
            </w:r>
          </w:p>
        </w:tc>
        <w:tc>
          <w:tcPr>
            <w:tcW w:w="5228" w:type="dxa"/>
            <w:shd w:val="clear" w:color="auto" w:fill="DEEAF6" w:themeFill="accent5" w:themeFillTint="33"/>
          </w:tcPr>
          <w:p w14:paraId="1C168DD1" w14:textId="3E149AD5" w:rsidR="00C243C7" w:rsidRPr="00C243C7" w:rsidRDefault="00C243C7" w:rsidP="0070292A">
            <w:pPr>
              <w:rPr>
                <w:sz w:val="32"/>
                <w:szCs w:val="32"/>
              </w:rPr>
            </w:pPr>
            <w:r>
              <w:rPr>
                <w:sz w:val="32"/>
                <w:szCs w:val="32"/>
              </w:rPr>
              <w:t>Desirable</w:t>
            </w:r>
          </w:p>
        </w:tc>
      </w:tr>
      <w:tr w:rsidR="00C243C7" w14:paraId="389003BD" w14:textId="77777777" w:rsidTr="00E827AC">
        <w:trPr>
          <w:trHeight w:val="70"/>
        </w:trPr>
        <w:tc>
          <w:tcPr>
            <w:tcW w:w="5228" w:type="dxa"/>
          </w:tcPr>
          <w:p w14:paraId="67B1462D" w14:textId="77777777" w:rsidR="00C243C7" w:rsidRDefault="00172CC5" w:rsidP="00172CC5">
            <w:pPr>
              <w:pStyle w:val="ListParagraph"/>
              <w:widowControl w:val="0"/>
              <w:numPr>
                <w:ilvl w:val="0"/>
                <w:numId w:val="29"/>
              </w:numPr>
              <w:autoSpaceDE w:val="0"/>
              <w:autoSpaceDN w:val="0"/>
              <w:adjustRightInd w:val="0"/>
              <w:rPr>
                <w:rFonts w:eastAsia="Gill Sans MT" w:cstheme="minorHAnsi"/>
              </w:rPr>
            </w:pPr>
            <w:r w:rsidRPr="00172CC5">
              <w:rPr>
                <w:rFonts w:eastAsia="Gill Sans MT" w:cstheme="minorHAnsi"/>
              </w:rPr>
              <w:t>Highly organised, with the ability to work flexibly and adapt to changing priorities.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2"/>
            </w:tblGrid>
            <w:tr w:rsidR="00757F31" w:rsidRPr="00757F31" w14:paraId="632A6578" w14:textId="77777777">
              <w:trPr>
                <w:tblCellSpacing w:w="15" w:type="dxa"/>
              </w:trPr>
              <w:tc>
                <w:tcPr>
                  <w:tcW w:w="0" w:type="auto"/>
                  <w:vAlign w:val="center"/>
                  <w:hideMark/>
                </w:tcPr>
                <w:p w14:paraId="3F048973" w14:textId="77777777" w:rsidR="00757F31" w:rsidRDefault="00757F31" w:rsidP="00757F31">
                  <w:pPr>
                    <w:pStyle w:val="ListParagraph"/>
                    <w:widowControl w:val="0"/>
                    <w:numPr>
                      <w:ilvl w:val="0"/>
                      <w:numId w:val="29"/>
                    </w:numPr>
                    <w:autoSpaceDE w:val="0"/>
                    <w:autoSpaceDN w:val="0"/>
                    <w:adjustRightInd w:val="0"/>
                    <w:rPr>
                      <w:rFonts w:eastAsia="Gill Sans MT" w:cstheme="minorHAnsi"/>
                    </w:rPr>
                  </w:pPr>
                  <w:r w:rsidRPr="00757F31">
                    <w:rPr>
                      <w:rFonts w:eastAsia="Gill Sans MT" w:cstheme="minorHAnsi"/>
                    </w:rPr>
                    <w:t>Confident, approachable, and able to motivate and inspire a team.</w:t>
                  </w:r>
                </w:p>
                <w:p w14:paraId="40A39042" w14:textId="77777777" w:rsidR="008C1773" w:rsidRDefault="00C72D5B" w:rsidP="00757F31">
                  <w:pPr>
                    <w:pStyle w:val="ListParagraph"/>
                    <w:widowControl w:val="0"/>
                    <w:numPr>
                      <w:ilvl w:val="0"/>
                      <w:numId w:val="29"/>
                    </w:numPr>
                    <w:autoSpaceDE w:val="0"/>
                    <w:autoSpaceDN w:val="0"/>
                    <w:adjustRightInd w:val="0"/>
                    <w:rPr>
                      <w:rFonts w:eastAsia="Gill Sans MT" w:cstheme="minorHAnsi"/>
                    </w:rPr>
                  </w:pPr>
                  <w:r w:rsidRPr="00C72D5B">
                    <w:rPr>
                      <w:rFonts w:eastAsia="Gill Sans MT" w:cstheme="minorHAnsi"/>
                    </w:rPr>
                    <w:t>Committed to delivering outstanding service to learners and employers.</w:t>
                  </w:r>
                </w:p>
                <w:p w14:paraId="306BE860" w14:textId="77777777" w:rsidR="00C72D5B" w:rsidRDefault="00C72D5B" w:rsidP="00757F31">
                  <w:pPr>
                    <w:pStyle w:val="ListParagraph"/>
                    <w:widowControl w:val="0"/>
                    <w:numPr>
                      <w:ilvl w:val="0"/>
                      <w:numId w:val="29"/>
                    </w:numPr>
                    <w:autoSpaceDE w:val="0"/>
                    <w:autoSpaceDN w:val="0"/>
                    <w:adjustRightInd w:val="0"/>
                    <w:rPr>
                      <w:rFonts w:eastAsia="Gill Sans MT" w:cstheme="minorHAnsi"/>
                    </w:rPr>
                  </w:pPr>
                  <w:r w:rsidRPr="00C72D5B">
                    <w:rPr>
                      <w:rFonts w:eastAsia="Gill Sans MT" w:cstheme="minorHAnsi"/>
                    </w:rPr>
                    <w:t>Reliable and punctual, with a strong sense of responsibility for operational duties (including opening/closing the centre).</w:t>
                  </w:r>
                </w:p>
                <w:p w14:paraId="66EB1250" w14:textId="650D0986" w:rsidR="00C72D5B" w:rsidRPr="00757F31" w:rsidRDefault="00C72D5B" w:rsidP="00757F31">
                  <w:pPr>
                    <w:pStyle w:val="ListParagraph"/>
                    <w:widowControl w:val="0"/>
                    <w:numPr>
                      <w:ilvl w:val="0"/>
                      <w:numId w:val="29"/>
                    </w:numPr>
                    <w:autoSpaceDE w:val="0"/>
                    <w:autoSpaceDN w:val="0"/>
                    <w:adjustRightInd w:val="0"/>
                    <w:rPr>
                      <w:rFonts w:eastAsia="Gill Sans MT" w:cstheme="minorHAnsi"/>
                    </w:rPr>
                  </w:pPr>
                  <w:r w:rsidRPr="00C72D5B">
                    <w:rPr>
                      <w:rFonts w:eastAsia="Gill Sans MT" w:cstheme="minorHAnsi"/>
                    </w:rPr>
                    <w:t>Commitment to SS&amp;L’s values and to safeguarding and promoting the welfare of children, young people, and vulnerable adults.</w:t>
                  </w:r>
                </w:p>
              </w:tc>
            </w:tr>
          </w:tbl>
          <w:p w14:paraId="6C83A7B3" w14:textId="77777777" w:rsidR="00757F31" w:rsidRPr="00757F31" w:rsidRDefault="00757F31" w:rsidP="00757F31">
            <w:pPr>
              <w:pStyle w:val="ListParagraph"/>
              <w:widowControl w:val="0"/>
              <w:numPr>
                <w:ilvl w:val="0"/>
                <w:numId w:val="29"/>
              </w:numPr>
              <w:autoSpaceDE w:val="0"/>
              <w:autoSpaceDN w:val="0"/>
              <w:adjustRightInd w:val="0"/>
              <w:rPr>
                <w:rFonts w:eastAsia="Gill Sans MT"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57F31" w:rsidRPr="00757F31" w14:paraId="5D49B4A1" w14:textId="77777777">
              <w:trPr>
                <w:tblCellSpacing w:w="15" w:type="dxa"/>
              </w:trPr>
              <w:tc>
                <w:tcPr>
                  <w:tcW w:w="0" w:type="auto"/>
                  <w:vAlign w:val="center"/>
                  <w:hideMark/>
                </w:tcPr>
                <w:p w14:paraId="11C56894" w14:textId="77777777" w:rsidR="00757F31" w:rsidRPr="00757F31" w:rsidRDefault="00757F31" w:rsidP="00757F31">
                  <w:pPr>
                    <w:pStyle w:val="ListParagraph"/>
                    <w:widowControl w:val="0"/>
                    <w:numPr>
                      <w:ilvl w:val="0"/>
                      <w:numId w:val="29"/>
                    </w:numPr>
                    <w:autoSpaceDE w:val="0"/>
                    <w:autoSpaceDN w:val="0"/>
                    <w:adjustRightInd w:val="0"/>
                    <w:rPr>
                      <w:rFonts w:eastAsia="Gill Sans MT" w:cstheme="minorHAnsi"/>
                    </w:rPr>
                  </w:pPr>
                </w:p>
              </w:tc>
            </w:tr>
          </w:tbl>
          <w:p w14:paraId="52133D79" w14:textId="0AE1210F" w:rsidR="00757F31" w:rsidRPr="00172CC5" w:rsidRDefault="00757F31" w:rsidP="00FF4E5C">
            <w:pPr>
              <w:pStyle w:val="ListParagraph"/>
              <w:widowControl w:val="0"/>
              <w:autoSpaceDE w:val="0"/>
              <w:autoSpaceDN w:val="0"/>
              <w:adjustRightInd w:val="0"/>
              <w:ind w:left="0"/>
              <w:rPr>
                <w:rFonts w:eastAsia="Gill Sans MT" w:cstheme="minorHAnsi"/>
              </w:rPr>
            </w:pPr>
          </w:p>
        </w:tc>
        <w:tc>
          <w:tcPr>
            <w:tcW w:w="5228" w:type="dxa"/>
          </w:tcPr>
          <w:p w14:paraId="6447627B" w14:textId="77777777" w:rsidR="00C243C7" w:rsidRDefault="00567AD8" w:rsidP="00567AD8">
            <w:pPr>
              <w:pStyle w:val="ListParagraph"/>
              <w:widowControl w:val="0"/>
              <w:numPr>
                <w:ilvl w:val="0"/>
                <w:numId w:val="29"/>
              </w:numPr>
              <w:tabs>
                <w:tab w:val="left" w:pos="-720"/>
              </w:tabs>
              <w:suppressAutoHyphens/>
              <w:autoSpaceDE w:val="0"/>
              <w:autoSpaceDN w:val="0"/>
              <w:spacing w:before="100" w:beforeAutospacing="1" w:after="54"/>
              <w:rPr>
                <w:rFonts w:cstheme="minorHAnsi"/>
              </w:rPr>
            </w:pPr>
            <w:r w:rsidRPr="00567AD8">
              <w:rPr>
                <w:rFonts w:cstheme="minorHAnsi"/>
              </w:rPr>
              <w:t xml:space="preserve">Knowledge of local education, skills, and employment landscapes in Somerset and the </w:t>
            </w:r>
            <w:proofErr w:type="gramStart"/>
            <w:r w:rsidRPr="00567AD8">
              <w:rPr>
                <w:rFonts w:cstheme="minorHAnsi"/>
              </w:rPr>
              <w:t>South West</w:t>
            </w:r>
            <w:proofErr w:type="gramEnd"/>
            <w:r w:rsidRPr="00567AD8">
              <w:rPr>
                <w:rFonts w:cstheme="minorHAnsi"/>
              </w:rPr>
              <w:t>.</w:t>
            </w:r>
          </w:p>
          <w:p w14:paraId="1F999074" w14:textId="77777777" w:rsidR="00567AD8" w:rsidRDefault="00567AD8" w:rsidP="00567AD8">
            <w:pPr>
              <w:pStyle w:val="ListParagraph"/>
              <w:widowControl w:val="0"/>
              <w:numPr>
                <w:ilvl w:val="0"/>
                <w:numId w:val="29"/>
              </w:numPr>
              <w:tabs>
                <w:tab w:val="left" w:pos="-720"/>
              </w:tabs>
              <w:suppressAutoHyphens/>
              <w:autoSpaceDE w:val="0"/>
              <w:autoSpaceDN w:val="0"/>
              <w:spacing w:before="100" w:beforeAutospacing="1" w:after="54"/>
              <w:rPr>
                <w:rFonts w:cstheme="minorHAnsi"/>
              </w:rPr>
            </w:pPr>
            <w:r w:rsidRPr="00567AD8">
              <w:rPr>
                <w:rFonts w:cstheme="minorHAnsi"/>
              </w:rPr>
              <w:t>Ability to contribute to strategic planning in learner recruitment and onboarding.</w:t>
            </w:r>
          </w:p>
          <w:p w14:paraId="472A3069" w14:textId="66FB3C48" w:rsidR="00567AD8" w:rsidRPr="00567AD8" w:rsidRDefault="00567AD8" w:rsidP="00567AD8">
            <w:pPr>
              <w:pStyle w:val="ListParagraph"/>
              <w:widowControl w:val="0"/>
              <w:numPr>
                <w:ilvl w:val="0"/>
                <w:numId w:val="29"/>
              </w:numPr>
              <w:tabs>
                <w:tab w:val="left" w:pos="-720"/>
              </w:tabs>
              <w:suppressAutoHyphens/>
              <w:autoSpaceDE w:val="0"/>
              <w:autoSpaceDN w:val="0"/>
              <w:spacing w:before="100" w:beforeAutospacing="1" w:after="54"/>
              <w:rPr>
                <w:rFonts w:cstheme="minorHAnsi"/>
              </w:rPr>
            </w:pPr>
            <w:r w:rsidRPr="00567AD8">
              <w:rPr>
                <w:rFonts w:cstheme="minorHAnsi"/>
              </w:rPr>
              <w:t>Willingness to undertake training to support professional development.</w:t>
            </w:r>
          </w:p>
        </w:tc>
      </w:tr>
    </w:tbl>
    <w:p w14:paraId="71655F50" w14:textId="78174474" w:rsidR="00C243C7" w:rsidRPr="00C243C7" w:rsidRDefault="00C243C7" w:rsidP="00DB103F"/>
    <w:sectPr w:rsidR="00C243C7" w:rsidRPr="00C243C7" w:rsidSect="008449D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D615" w14:textId="77777777" w:rsidR="0057578F" w:rsidRDefault="0057578F" w:rsidP="00C243C7">
      <w:pPr>
        <w:spacing w:after="0" w:line="240" w:lineRule="auto"/>
      </w:pPr>
      <w:r>
        <w:separator/>
      </w:r>
    </w:p>
  </w:endnote>
  <w:endnote w:type="continuationSeparator" w:id="0">
    <w:p w14:paraId="4074C84D" w14:textId="77777777" w:rsidR="0057578F" w:rsidRDefault="0057578F" w:rsidP="00C243C7">
      <w:pPr>
        <w:spacing w:after="0" w:line="240" w:lineRule="auto"/>
      </w:pPr>
      <w:r>
        <w:continuationSeparator/>
      </w:r>
    </w:p>
  </w:endnote>
  <w:endnote w:type="continuationNotice" w:id="1">
    <w:p w14:paraId="1CA8A106" w14:textId="77777777" w:rsidR="0057578F" w:rsidRDefault="00575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D3F3E" w14:textId="77777777" w:rsidR="0057578F" w:rsidRDefault="0057578F" w:rsidP="00C243C7">
      <w:pPr>
        <w:spacing w:after="0" w:line="240" w:lineRule="auto"/>
      </w:pPr>
      <w:r>
        <w:separator/>
      </w:r>
    </w:p>
  </w:footnote>
  <w:footnote w:type="continuationSeparator" w:id="0">
    <w:p w14:paraId="43B2ED0C" w14:textId="77777777" w:rsidR="0057578F" w:rsidRDefault="0057578F" w:rsidP="00C243C7">
      <w:pPr>
        <w:spacing w:after="0" w:line="240" w:lineRule="auto"/>
      </w:pPr>
      <w:r>
        <w:continuationSeparator/>
      </w:r>
    </w:p>
  </w:footnote>
  <w:footnote w:type="continuationNotice" w:id="1">
    <w:p w14:paraId="2FDBD510" w14:textId="77777777" w:rsidR="0057578F" w:rsidRDefault="00575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62872B1" w14:paraId="766630B9" w14:textId="77777777" w:rsidTr="662872B1">
      <w:trPr>
        <w:trHeight w:val="300"/>
      </w:trPr>
      <w:tc>
        <w:tcPr>
          <w:tcW w:w="3485" w:type="dxa"/>
        </w:tcPr>
        <w:p w14:paraId="4FE51BC4" w14:textId="53F28FD5" w:rsidR="662872B1" w:rsidRDefault="662872B1" w:rsidP="662872B1">
          <w:pPr>
            <w:pStyle w:val="Header"/>
            <w:ind w:left="-115"/>
          </w:pPr>
        </w:p>
      </w:tc>
      <w:tc>
        <w:tcPr>
          <w:tcW w:w="3485" w:type="dxa"/>
        </w:tcPr>
        <w:p w14:paraId="1C353149" w14:textId="172427C2" w:rsidR="662872B1" w:rsidRDefault="662872B1" w:rsidP="662872B1">
          <w:pPr>
            <w:pStyle w:val="Header"/>
            <w:jc w:val="center"/>
          </w:pPr>
        </w:p>
      </w:tc>
      <w:tc>
        <w:tcPr>
          <w:tcW w:w="3485" w:type="dxa"/>
        </w:tcPr>
        <w:p w14:paraId="00CEC216" w14:textId="40C761BB" w:rsidR="662872B1" w:rsidRDefault="662872B1" w:rsidP="662872B1">
          <w:pPr>
            <w:pStyle w:val="Header"/>
            <w:ind w:right="-115"/>
            <w:jc w:val="right"/>
          </w:pPr>
        </w:p>
      </w:tc>
    </w:tr>
  </w:tbl>
  <w:p w14:paraId="66021605" w14:textId="0104C387" w:rsidR="662872B1" w:rsidRDefault="662872B1" w:rsidP="6628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980"/>
    <w:multiLevelType w:val="multilevel"/>
    <w:tmpl w:val="6DB6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52E04"/>
    <w:multiLevelType w:val="hybridMultilevel"/>
    <w:tmpl w:val="2E1E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35E5"/>
    <w:multiLevelType w:val="hybridMultilevel"/>
    <w:tmpl w:val="66309CB0"/>
    <w:lvl w:ilvl="0" w:tplc="97E48FDA">
      <w:start w:val="1"/>
      <w:numFmt w:val="decimal"/>
      <w:lvlText w:val="%1."/>
      <w:lvlJc w:val="left"/>
      <w:pPr>
        <w:ind w:left="720" w:hanging="360"/>
      </w:pPr>
    </w:lvl>
    <w:lvl w:ilvl="1" w:tplc="35242292">
      <w:start w:val="1"/>
      <w:numFmt w:val="lowerLetter"/>
      <w:lvlText w:val="%2."/>
      <w:lvlJc w:val="left"/>
      <w:pPr>
        <w:ind w:left="1440" w:hanging="360"/>
      </w:pPr>
    </w:lvl>
    <w:lvl w:ilvl="2" w:tplc="B1B021CA">
      <w:start w:val="1"/>
      <w:numFmt w:val="lowerRoman"/>
      <w:lvlText w:val="%3."/>
      <w:lvlJc w:val="right"/>
      <w:pPr>
        <w:ind w:left="2160" w:hanging="180"/>
      </w:pPr>
    </w:lvl>
    <w:lvl w:ilvl="3" w:tplc="C756C5BC">
      <w:start w:val="1"/>
      <w:numFmt w:val="decimal"/>
      <w:lvlText w:val="%4."/>
      <w:lvlJc w:val="left"/>
      <w:pPr>
        <w:ind w:left="2880" w:hanging="360"/>
      </w:pPr>
    </w:lvl>
    <w:lvl w:ilvl="4" w:tplc="75E8B852">
      <w:start w:val="1"/>
      <w:numFmt w:val="lowerLetter"/>
      <w:lvlText w:val="%5."/>
      <w:lvlJc w:val="left"/>
      <w:pPr>
        <w:ind w:left="3600" w:hanging="360"/>
      </w:pPr>
    </w:lvl>
    <w:lvl w:ilvl="5" w:tplc="A3DA7962">
      <w:start w:val="1"/>
      <w:numFmt w:val="lowerRoman"/>
      <w:lvlText w:val="%6."/>
      <w:lvlJc w:val="right"/>
      <w:pPr>
        <w:ind w:left="4320" w:hanging="180"/>
      </w:pPr>
    </w:lvl>
    <w:lvl w:ilvl="6" w:tplc="1A1A9696">
      <w:start w:val="1"/>
      <w:numFmt w:val="decimal"/>
      <w:lvlText w:val="%7."/>
      <w:lvlJc w:val="left"/>
      <w:pPr>
        <w:ind w:left="5040" w:hanging="360"/>
      </w:pPr>
    </w:lvl>
    <w:lvl w:ilvl="7" w:tplc="780CC92A">
      <w:start w:val="1"/>
      <w:numFmt w:val="lowerLetter"/>
      <w:lvlText w:val="%8."/>
      <w:lvlJc w:val="left"/>
      <w:pPr>
        <w:ind w:left="5760" w:hanging="360"/>
      </w:pPr>
    </w:lvl>
    <w:lvl w:ilvl="8" w:tplc="F9C0DBA2">
      <w:start w:val="1"/>
      <w:numFmt w:val="lowerRoman"/>
      <w:lvlText w:val="%9."/>
      <w:lvlJc w:val="right"/>
      <w:pPr>
        <w:ind w:left="6480" w:hanging="180"/>
      </w:pPr>
    </w:lvl>
  </w:abstractNum>
  <w:abstractNum w:abstractNumId="3" w15:restartNumberingAfterBreak="0">
    <w:nsid w:val="0BCC50EA"/>
    <w:multiLevelType w:val="hybridMultilevel"/>
    <w:tmpl w:val="3F6EBFE0"/>
    <w:lvl w:ilvl="0" w:tplc="A650D74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041F"/>
    <w:multiLevelType w:val="hybridMultilevel"/>
    <w:tmpl w:val="462A161A"/>
    <w:lvl w:ilvl="0" w:tplc="6C0A1BA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25506"/>
    <w:multiLevelType w:val="multilevel"/>
    <w:tmpl w:val="1356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C20F1"/>
    <w:multiLevelType w:val="hybridMultilevel"/>
    <w:tmpl w:val="DB2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6466E"/>
    <w:multiLevelType w:val="hybridMultilevel"/>
    <w:tmpl w:val="766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91A00"/>
    <w:multiLevelType w:val="hybridMultilevel"/>
    <w:tmpl w:val="0CB4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37606"/>
    <w:multiLevelType w:val="multilevel"/>
    <w:tmpl w:val="482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15FBD"/>
    <w:multiLevelType w:val="hybridMultilevel"/>
    <w:tmpl w:val="2C0C43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230F0"/>
    <w:multiLevelType w:val="multilevel"/>
    <w:tmpl w:val="443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C5AA6"/>
    <w:multiLevelType w:val="multilevel"/>
    <w:tmpl w:val="DC9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C21FD"/>
    <w:multiLevelType w:val="hybridMultilevel"/>
    <w:tmpl w:val="19124E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D4270"/>
    <w:multiLevelType w:val="multilevel"/>
    <w:tmpl w:val="25FA4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C136FD9"/>
    <w:multiLevelType w:val="hybridMultilevel"/>
    <w:tmpl w:val="392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A405A"/>
    <w:multiLevelType w:val="hybridMultilevel"/>
    <w:tmpl w:val="05B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B67E1"/>
    <w:multiLevelType w:val="multilevel"/>
    <w:tmpl w:val="C71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4B34B3"/>
    <w:multiLevelType w:val="multilevel"/>
    <w:tmpl w:val="0B68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05D5398"/>
    <w:multiLevelType w:val="multilevel"/>
    <w:tmpl w:val="5750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54734E"/>
    <w:multiLevelType w:val="multilevel"/>
    <w:tmpl w:val="7E343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D1C3862"/>
    <w:multiLevelType w:val="hybridMultilevel"/>
    <w:tmpl w:val="77E2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D4D7A"/>
    <w:multiLevelType w:val="hybridMultilevel"/>
    <w:tmpl w:val="36EE96B6"/>
    <w:lvl w:ilvl="0" w:tplc="FFFFFFFF">
      <w:start w:val="1"/>
      <w:numFmt w:val="bullet"/>
      <w:lvlText w:val=""/>
      <w:lvlJc w:val="left"/>
      <w:pPr>
        <w:ind w:left="820" w:hanging="360"/>
      </w:pPr>
      <w:rPr>
        <w:rFonts w:ascii="Symbol" w:hAnsi="Symbol" w:hint="default"/>
        <w:w w:val="100"/>
        <w:sz w:val="24"/>
        <w:szCs w:val="24"/>
        <w:lang w:val="en-GB" w:eastAsia="en-GB" w:bidi="en-GB"/>
      </w:rPr>
    </w:lvl>
    <w:lvl w:ilvl="1" w:tplc="784EB618">
      <w:numFmt w:val="bullet"/>
      <w:lvlText w:val="•"/>
      <w:lvlJc w:val="left"/>
      <w:pPr>
        <w:ind w:left="1710" w:hanging="360"/>
      </w:pPr>
      <w:rPr>
        <w:rFonts w:hint="default"/>
        <w:lang w:val="en-GB" w:eastAsia="en-GB" w:bidi="en-GB"/>
      </w:rPr>
    </w:lvl>
    <w:lvl w:ilvl="2" w:tplc="31BC3E82">
      <w:numFmt w:val="bullet"/>
      <w:lvlText w:val="•"/>
      <w:lvlJc w:val="left"/>
      <w:pPr>
        <w:ind w:left="2601" w:hanging="360"/>
      </w:pPr>
      <w:rPr>
        <w:rFonts w:hint="default"/>
        <w:lang w:val="en-GB" w:eastAsia="en-GB" w:bidi="en-GB"/>
      </w:rPr>
    </w:lvl>
    <w:lvl w:ilvl="3" w:tplc="5F162CDE">
      <w:numFmt w:val="bullet"/>
      <w:lvlText w:val="•"/>
      <w:lvlJc w:val="left"/>
      <w:pPr>
        <w:ind w:left="3491" w:hanging="360"/>
      </w:pPr>
      <w:rPr>
        <w:rFonts w:hint="default"/>
        <w:lang w:val="en-GB" w:eastAsia="en-GB" w:bidi="en-GB"/>
      </w:rPr>
    </w:lvl>
    <w:lvl w:ilvl="4" w:tplc="CD468C5E">
      <w:numFmt w:val="bullet"/>
      <w:lvlText w:val="•"/>
      <w:lvlJc w:val="left"/>
      <w:pPr>
        <w:ind w:left="4382" w:hanging="360"/>
      </w:pPr>
      <w:rPr>
        <w:rFonts w:hint="default"/>
        <w:lang w:val="en-GB" w:eastAsia="en-GB" w:bidi="en-GB"/>
      </w:rPr>
    </w:lvl>
    <w:lvl w:ilvl="5" w:tplc="664CE5A6">
      <w:numFmt w:val="bullet"/>
      <w:lvlText w:val="•"/>
      <w:lvlJc w:val="left"/>
      <w:pPr>
        <w:ind w:left="5273" w:hanging="360"/>
      </w:pPr>
      <w:rPr>
        <w:rFonts w:hint="default"/>
        <w:lang w:val="en-GB" w:eastAsia="en-GB" w:bidi="en-GB"/>
      </w:rPr>
    </w:lvl>
    <w:lvl w:ilvl="6" w:tplc="D67295D6">
      <w:numFmt w:val="bullet"/>
      <w:lvlText w:val="•"/>
      <w:lvlJc w:val="left"/>
      <w:pPr>
        <w:ind w:left="6163" w:hanging="360"/>
      </w:pPr>
      <w:rPr>
        <w:rFonts w:hint="default"/>
        <w:lang w:val="en-GB" w:eastAsia="en-GB" w:bidi="en-GB"/>
      </w:rPr>
    </w:lvl>
    <w:lvl w:ilvl="7" w:tplc="D8B653B4">
      <w:numFmt w:val="bullet"/>
      <w:lvlText w:val="•"/>
      <w:lvlJc w:val="left"/>
      <w:pPr>
        <w:ind w:left="7054" w:hanging="360"/>
      </w:pPr>
      <w:rPr>
        <w:rFonts w:hint="default"/>
        <w:lang w:val="en-GB" w:eastAsia="en-GB" w:bidi="en-GB"/>
      </w:rPr>
    </w:lvl>
    <w:lvl w:ilvl="8" w:tplc="B19E9600">
      <w:numFmt w:val="bullet"/>
      <w:lvlText w:val="•"/>
      <w:lvlJc w:val="left"/>
      <w:pPr>
        <w:ind w:left="7945" w:hanging="360"/>
      </w:pPr>
      <w:rPr>
        <w:rFonts w:hint="default"/>
        <w:lang w:val="en-GB" w:eastAsia="en-GB" w:bidi="en-GB"/>
      </w:rPr>
    </w:lvl>
  </w:abstractNum>
  <w:abstractNum w:abstractNumId="23" w15:restartNumberingAfterBreak="0">
    <w:nsid w:val="64695840"/>
    <w:multiLevelType w:val="multilevel"/>
    <w:tmpl w:val="B980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32D57"/>
    <w:multiLevelType w:val="hybridMultilevel"/>
    <w:tmpl w:val="194A7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23D6E"/>
    <w:multiLevelType w:val="hybridMultilevel"/>
    <w:tmpl w:val="D3F2A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7D7AA0"/>
    <w:multiLevelType w:val="multilevel"/>
    <w:tmpl w:val="49105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9FA367F"/>
    <w:multiLevelType w:val="multilevel"/>
    <w:tmpl w:val="AC7A60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C2D199E"/>
    <w:multiLevelType w:val="multilevel"/>
    <w:tmpl w:val="040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761976">
    <w:abstractNumId w:val="2"/>
  </w:num>
  <w:num w:numId="2" w16cid:durableId="43217002">
    <w:abstractNumId w:val="24"/>
  </w:num>
  <w:num w:numId="3" w16cid:durableId="446122446">
    <w:abstractNumId w:val="25"/>
  </w:num>
  <w:num w:numId="4" w16cid:durableId="1556546601">
    <w:abstractNumId w:val="22"/>
  </w:num>
  <w:num w:numId="5" w16cid:durableId="638727801">
    <w:abstractNumId w:val="27"/>
  </w:num>
  <w:num w:numId="6" w16cid:durableId="879787026">
    <w:abstractNumId w:val="20"/>
  </w:num>
  <w:num w:numId="7" w16cid:durableId="414282330">
    <w:abstractNumId w:val="18"/>
  </w:num>
  <w:num w:numId="8" w16cid:durableId="1268269652">
    <w:abstractNumId w:val="26"/>
  </w:num>
  <w:num w:numId="9" w16cid:durableId="1193228481">
    <w:abstractNumId w:val="14"/>
  </w:num>
  <w:num w:numId="10" w16cid:durableId="610355693">
    <w:abstractNumId w:val="7"/>
  </w:num>
  <w:num w:numId="11" w16cid:durableId="1254777996">
    <w:abstractNumId w:val="4"/>
  </w:num>
  <w:num w:numId="12" w16cid:durableId="1799563868">
    <w:abstractNumId w:val="3"/>
  </w:num>
  <w:num w:numId="13" w16cid:durableId="780144890">
    <w:abstractNumId w:val="6"/>
  </w:num>
  <w:num w:numId="14" w16cid:durableId="289366593">
    <w:abstractNumId w:val="17"/>
  </w:num>
  <w:num w:numId="15" w16cid:durableId="1032069960">
    <w:abstractNumId w:val="19"/>
  </w:num>
  <w:num w:numId="16" w16cid:durableId="970744483">
    <w:abstractNumId w:val="0"/>
  </w:num>
  <w:num w:numId="17" w16cid:durableId="789974710">
    <w:abstractNumId w:val="21"/>
  </w:num>
  <w:num w:numId="18" w16cid:durableId="286161921">
    <w:abstractNumId w:val="1"/>
  </w:num>
  <w:num w:numId="19" w16cid:durableId="225647368">
    <w:abstractNumId w:val="13"/>
  </w:num>
  <w:num w:numId="20" w16cid:durableId="100540588">
    <w:abstractNumId w:val="10"/>
  </w:num>
  <w:num w:numId="21" w16cid:durableId="1129592732">
    <w:abstractNumId w:val="11"/>
  </w:num>
  <w:num w:numId="22" w16cid:durableId="1131703112">
    <w:abstractNumId w:val="12"/>
  </w:num>
  <w:num w:numId="23" w16cid:durableId="976761883">
    <w:abstractNumId w:val="28"/>
  </w:num>
  <w:num w:numId="24" w16cid:durableId="1399792545">
    <w:abstractNumId w:val="9"/>
  </w:num>
  <w:num w:numId="25" w16cid:durableId="472718806">
    <w:abstractNumId w:val="5"/>
  </w:num>
  <w:num w:numId="26" w16cid:durableId="1216313889">
    <w:abstractNumId w:val="23"/>
  </w:num>
  <w:num w:numId="27" w16cid:durableId="1892425437">
    <w:abstractNumId w:val="15"/>
  </w:num>
  <w:num w:numId="28" w16cid:durableId="1772509685">
    <w:abstractNumId w:val="16"/>
  </w:num>
  <w:num w:numId="29" w16cid:durableId="1539901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DB"/>
    <w:rsid w:val="0000193A"/>
    <w:rsid w:val="0000561F"/>
    <w:rsid w:val="00041A77"/>
    <w:rsid w:val="00041CBB"/>
    <w:rsid w:val="00067853"/>
    <w:rsid w:val="000856E9"/>
    <w:rsid w:val="000C0B77"/>
    <w:rsid w:val="000F5ADB"/>
    <w:rsid w:val="001201E6"/>
    <w:rsid w:val="00125DCD"/>
    <w:rsid w:val="00133D08"/>
    <w:rsid w:val="001611A7"/>
    <w:rsid w:val="0017026E"/>
    <w:rsid w:val="00172CC5"/>
    <w:rsid w:val="001B7EC5"/>
    <w:rsid w:val="001C148F"/>
    <w:rsid w:val="001E0302"/>
    <w:rsid w:val="001E2838"/>
    <w:rsid w:val="001E33CD"/>
    <w:rsid w:val="00204315"/>
    <w:rsid w:val="00211234"/>
    <w:rsid w:val="00214E05"/>
    <w:rsid w:val="0023441F"/>
    <w:rsid w:val="00255AD0"/>
    <w:rsid w:val="00265634"/>
    <w:rsid w:val="002810C4"/>
    <w:rsid w:val="00293A84"/>
    <w:rsid w:val="002D1695"/>
    <w:rsid w:val="002E52A3"/>
    <w:rsid w:val="003222CC"/>
    <w:rsid w:val="003501CF"/>
    <w:rsid w:val="00356118"/>
    <w:rsid w:val="00356627"/>
    <w:rsid w:val="00372222"/>
    <w:rsid w:val="003C7055"/>
    <w:rsid w:val="004008E6"/>
    <w:rsid w:val="0041534D"/>
    <w:rsid w:val="00423E06"/>
    <w:rsid w:val="004651C6"/>
    <w:rsid w:val="0047705A"/>
    <w:rsid w:val="004D04BE"/>
    <w:rsid w:val="004D22FA"/>
    <w:rsid w:val="004E7AFF"/>
    <w:rsid w:val="00532778"/>
    <w:rsid w:val="005464FC"/>
    <w:rsid w:val="00547853"/>
    <w:rsid w:val="00567AD8"/>
    <w:rsid w:val="0057578F"/>
    <w:rsid w:val="005A1FC8"/>
    <w:rsid w:val="005B5AC2"/>
    <w:rsid w:val="005C594C"/>
    <w:rsid w:val="005C714D"/>
    <w:rsid w:val="005C73AF"/>
    <w:rsid w:val="005E52ED"/>
    <w:rsid w:val="005F06A2"/>
    <w:rsid w:val="00616650"/>
    <w:rsid w:val="00683463"/>
    <w:rsid w:val="00695B0E"/>
    <w:rsid w:val="006A6D9A"/>
    <w:rsid w:val="006D68F2"/>
    <w:rsid w:val="006E6219"/>
    <w:rsid w:val="006F61EB"/>
    <w:rsid w:val="0070292A"/>
    <w:rsid w:val="00712B58"/>
    <w:rsid w:val="007161D9"/>
    <w:rsid w:val="007475FA"/>
    <w:rsid w:val="00757F31"/>
    <w:rsid w:val="007661F9"/>
    <w:rsid w:val="00794699"/>
    <w:rsid w:val="007A4720"/>
    <w:rsid w:val="007A6405"/>
    <w:rsid w:val="007B50D8"/>
    <w:rsid w:val="00817A77"/>
    <w:rsid w:val="00825C94"/>
    <w:rsid w:val="00834154"/>
    <w:rsid w:val="008353C7"/>
    <w:rsid w:val="008449DB"/>
    <w:rsid w:val="0087637D"/>
    <w:rsid w:val="00892D13"/>
    <w:rsid w:val="008A0E14"/>
    <w:rsid w:val="008C1773"/>
    <w:rsid w:val="008C5068"/>
    <w:rsid w:val="008D0169"/>
    <w:rsid w:val="008D59AC"/>
    <w:rsid w:val="008F13A1"/>
    <w:rsid w:val="00923BB7"/>
    <w:rsid w:val="009327F4"/>
    <w:rsid w:val="0093665E"/>
    <w:rsid w:val="009650FA"/>
    <w:rsid w:val="00975493"/>
    <w:rsid w:val="00975CEE"/>
    <w:rsid w:val="00982D58"/>
    <w:rsid w:val="009915D3"/>
    <w:rsid w:val="009E4D0D"/>
    <w:rsid w:val="00A07A47"/>
    <w:rsid w:val="00A3346F"/>
    <w:rsid w:val="00A436C9"/>
    <w:rsid w:val="00A455FA"/>
    <w:rsid w:val="00AA1069"/>
    <w:rsid w:val="00AC2F08"/>
    <w:rsid w:val="00AC6EA4"/>
    <w:rsid w:val="00AD0825"/>
    <w:rsid w:val="00AD4827"/>
    <w:rsid w:val="00AD74F3"/>
    <w:rsid w:val="00AD7EA6"/>
    <w:rsid w:val="00AF56DA"/>
    <w:rsid w:val="00B23C88"/>
    <w:rsid w:val="00B26626"/>
    <w:rsid w:val="00B5159B"/>
    <w:rsid w:val="00B56B0A"/>
    <w:rsid w:val="00B800B6"/>
    <w:rsid w:val="00B80B2C"/>
    <w:rsid w:val="00B814F1"/>
    <w:rsid w:val="00BD67CF"/>
    <w:rsid w:val="00BE37BB"/>
    <w:rsid w:val="00BE4B85"/>
    <w:rsid w:val="00BF26E2"/>
    <w:rsid w:val="00C06423"/>
    <w:rsid w:val="00C111DE"/>
    <w:rsid w:val="00C243C7"/>
    <w:rsid w:val="00C24A6C"/>
    <w:rsid w:val="00C4218A"/>
    <w:rsid w:val="00C5780E"/>
    <w:rsid w:val="00C72D5B"/>
    <w:rsid w:val="00C74240"/>
    <w:rsid w:val="00C87248"/>
    <w:rsid w:val="00CA6238"/>
    <w:rsid w:val="00CB38B4"/>
    <w:rsid w:val="00CC31CF"/>
    <w:rsid w:val="00CD3861"/>
    <w:rsid w:val="00CF6EA7"/>
    <w:rsid w:val="00D03839"/>
    <w:rsid w:val="00D10C42"/>
    <w:rsid w:val="00D24045"/>
    <w:rsid w:val="00D939F7"/>
    <w:rsid w:val="00DB103F"/>
    <w:rsid w:val="00DC626F"/>
    <w:rsid w:val="00DD704E"/>
    <w:rsid w:val="00DF0F4E"/>
    <w:rsid w:val="00DF6A18"/>
    <w:rsid w:val="00E04E3B"/>
    <w:rsid w:val="00E069D1"/>
    <w:rsid w:val="00E30460"/>
    <w:rsid w:val="00E562B8"/>
    <w:rsid w:val="00E827AC"/>
    <w:rsid w:val="00EB0EC8"/>
    <w:rsid w:val="00EB7D4B"/>
    <w:rsid w:val="00ED5D53"/>
    <w:rsid w:val="00F0047F"/>
    <w:rsid w:val="00F05C8D"/>
    <w:rsid w:val="00F5396E"/>
    <w:rsid w:val="00F66B4E"/>
    <w:rsid w:val="00F72B3A"/>
    <w:rsid w:val="00FA374B"/>
    <w:rsid w:val="00FC24C0"/>
    <w:rsid w:val="00FE03C7"/>
    <w:rsid w:val="00FE198E"/>
    <w:rsid w:val="00FE523E"/>
    <w:rsid w:val="00FF4E5C"/>
    <w:rsid w:val="022F3525"/>
    <w:rsid w:val="03173A7C"/>
    <w:rsid w:val="03B7D700"/>
    <w:rsid w:val="04E4E3AE"/>
    <w:rsid w:val="070D9F63"/>
    <w:rsid w:val="08C17039"/>
    <w:rsid w:val="10D9E7D4"/>
    <w:rsid w:val="12A5017B"/>
    <w:rsid w:val="17F0DFCB"/>
    <w:rsid w:val="17F4081F"/>
    <w:rsid w:val="195685DC"/>
    <w:rsid w:val="1A5F6B9B"/>
    <w:rsid w:val="1B5F4660"/>
    <w:rsid w:val="1B8EDD5B"/>
    <w:rsid w:val="1BA10174"/>
    <w:rsid w:val="1CE99AA3"/>
    <w:rsid w:val="1DE34076"/>
    <w:rsid w:val="1FDB481B"/>
    <w:rsid w:val="1FFD2F78"/>
    <w:rsid w:val="2087F125"/>
    <w:rsid w:val="20E71698"/>
    <w:rsid w:val="21B27B86"/>
    <w:rsid w:val="25715B34"/>
    <w:rsid w:val="2681C19B"/>
    <w:rsid w:val="2760D4AD"/>
    <w:rsid w:val="2A9DF60F"/>
    <w:rsid w:val="2B2E9740"/>
    <w:rsid w:val="2C3E7F8D"/>
    <w:rsid w:val="2F9C8E29"/>
    <w:rsid w:val="344BDA31"/>
    <w:rsid w:val="34C4EE94"/>
    <w:rsid w:val="36003B5D"/>
    <w:rsid w:val="36607B31"/>
    <w:rsid w:val="367F875A"/>
    <w:rsid w:val="36BF31BF"/>
    <w:rsid w:val="37EAB271"/>
    <w:rsid w:val="3978B034"/>
    <w:rsid w:val="39A5DA8C"/>
    <w:rsid w:val="3B89D194"/>
    <w:rsid w:val="3CCF35A4"/>
    <w:rsid w:val="40682CF6"/>
    <w:rsid w:val="40E94AFF"/>
    <w:rsid w:val="40FF8E32"/>
    <w:rsid w:val="44263207"/>
    <w:rsid w:val="44850031"/>
    <w:rsid w:val="48CAD3F2"/>
    <w:rsid w:val="493AA034"/>
    <w:rsid w:val="495E41E9"/>
    <w:rsid w:val="4B9ECBA7"/>
    <w:rsid w:val="4C0978CA"/>
    <w:rsid w:val="4C58282F"/>
    <w:rsid w:val="4F8A7D42"/>
    <w:rsid w:val="4FFFE6D8"/>
    <w:rsid w:val="507A73CC"/>
    <w:rsid w:val="51350983"/>
    <w:rsid w:val="57287E69"/>
    <w:rsid w:val="573C3565"/>
    <w:rsid w:val="58433DD6"/>
    <w:rsid w:val="5B5D3334"/>
    <w:rsid w:val="5E7D1148"/>
    <w:rsid w:val="5F422857"/>
    <w:rsid w:val="5F52FC0D"/>
    <w:rsid w:val="6115C197"/>
    <w:rsid w:val="656143CC"/>
    <w:rsid w:val="66122658"/>
    <w:rsid w:val="662872B1"/>
    <w:rsid w:val="66DC545D"/>
    <w:rsid w:val="69374FB9"/>
    <w:rsid w:val="69AC4E0B"/>
    <w:rsid w:val="69B5E4E8"/>
    <w:rsid w:val="69E575F7"/>
    <w:rsid w:val="7496A61F"/>
    <w:rsid w:val="75EEBB2B"/>
    <w:rsid w:val="79103AAD"/>
    <w:rsid w:val="792E9B0F"/>
    <w:rsid w:val="79EC23EF"/>
    <w:rsid w:val="7A8700E8"/>
    <w:rsid w:val="7AD7A8C0"/>
    <w:rsid w:val="7B3B572F"/>
    <w:rsid w:val="7B5AC69E"/>
    <w:rsid w:val="7DB4CD71"/>
    <w:rsid w:val="7F408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6E8A"/>
  <w15:chartTrackingRefBased/>
  <w15:docId w15:val="{4C94E421-D182-48D5-B1ED-C6852F7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DB"/>
  </w:style>
  <w:style w:type="paragraph" w:styleId="Heading2">
    <w:name w:val="heading 2"/>
    <w:basedOn w:val="Normal"/>
    <w:next w:val="Normal"/>
    <w:link w:val="Heading2Char"/>
    <w:uiPriority w:val="9"/>
    <w:semiHidden/>
    <w:unhideWhenUsed/>
    <w:qFormat/>
    <w:rsid w:val="002810C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3C7"/>
    <w:pPr>
      <w:ind w:left="720"/>
      <w:contextualSpacing/>
    </w:pPr>
  </w:style>
  <w:style w:type="paragraph" w:styleId="Header">
    <w:name w:val="header"/>
    <w:basedOn w:val="Normal"/>
    <w:link w:val="HeaderChar"/>
    <w:uiPriority w:val="99"/>
    <w:unhideWhenUsed/>
    <w:rsid w:val="00C24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C7"/>
  </w:style>
  <w:style w:type="paragraph" w:styleId="Footer">
    <w:name w:val="footer"/>
    <w:basedOn w:val="Normal"/>
    <w:link w:val="FooterChar"/>
    <w:uiPriority w:val="99"/>
    <w:unhideWhenUsed/>
    <w:rsid w:val="00C24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C7"/>
  </w:style>
  <w:style w:type="paragraph" w:styleId="BodyText">
    <w:name w:val="Body Text"/>
    <w:basedOn w:val="Normal"/>
    <w:link w:val="BodyTextChar"/>
    <w:uiPriority w:val="1"/>
    <w:qFormat/>
    <w:rsid w:val="005C73A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C73AF"/>
    <w:rPr>
      <w:rFonts w:ascii="Arial" w:eastAsia="Arial" w:hAnsi="Arial" w:cs="Arial"/>
      <w:sz w:val="24"/>
      <w:szCs w:val="24"/>
      <w:lang w:eastAsia="en-GB" w:bidi="en-GB"/>
    </w:rPr>
  </w:style>
  <w:style w:type="paragraph" w:styleId="NoSpacing">
    <w:name w:val="No Spacing"/>
    <w:uiPriority w:val="1"/>
    <w:qFormat/>
    <w:rsid w:val="00DB103F"/>
    <w:pPr>
      <w:spacing w:after="0" w:line="240" w:lineRule="auto"/>
    </w:pPr>
  </w:style>
  <w:style w:type="character" w:customStyle="1" w:styleId="normaltextrun">
    <w:name w:val="normaltextrun"/>
    <w:basedOn w:val="DefaultParagraphFont"/>
    <w:rsid w:val="00712B58"/>
  </w:style>
  <w:style w:type="character" w:customStyle="1" w:styleId="eop">
    <w:name w:val="eop"/>
    <w:basedOn w:val="DefaultParagraphFont"/>
    <w:rsid w:val="00BE37BB"/>
  </w:style>
  <w:style w:type="paragraph" w:customStyle="1" w:styleId="paragraph">
    <w:name w:val="paragraph"/>
    <w:basedOn w:val="Normal"/>
    <w:rsid w:val="00547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810C4"/>
    <w:rPr>
      <w:rFonts w:asciiTheme="majorHAnsi" w:eastAsiaTheme="majorEastAsia" w:hAnsiTheme="majorHAnsi" w:cstheme="majorBidi"/>
      <w:color w:val="2F5496" w:themeColor="accent1" w:themeShade="BF"/>
      <w:kern w:val="2"/>
      <w:sz w:val="32"/>
      <w:szCs w:val="32"/>
      <w14:ligatures w14:val="standardContextual"/>
    </w:rPr>
  </w:style>
  <w:style w:type="paragraph" w:styleId="CommentText">
    <w:name w:val="annotation text"/>
    <w:basedOn w:val="Normal"/>
    <w:link w:val="CommentTextChar"/>
    <w:uiPriority w:val="99"/>
    <w:semiHidden/>
    <w:unhideWhenUsed/>
    <w:rsid w:val="00FE03C7"/>
    <w:pPr>
      <w:spacing w:line="240" w:lineRule="auto"/>
    </w:pPr>
    <w:rPr>
      <w:sz w:val="20"/>
      <w:szCs w:val="20"/>
    </w:rPr>
  </w:style>
  <w:style w:type="character" w:customStyle="1" w:styleId="CommentTextChar">
    <w:name w:val="Comment Text Char"/>
    <w:basedOn w:val="DefaultParagraphFont"/>
    <w:link w:val="CommentText"/>
    <w:uiPriority w:val="99"/>
    <w:semiHidden/>
    <w:rsid w:val="00FE03C7"/>
    <w:rPr>
      <w:sz w:val="20"/>
      <w:szCs w:val="20"/>
    </w:rPr>
  </w:style>
  <w:style w:type="character" w:styleId="CommentReference">
    <w:name w:val="annotation reference"/>
    <w:basedOn w:val="DefaultParagraphFont"/>
    <w:uiPriority w:val="99"/>
    <w:semiHidden/>
    <w:unhideWhenUsed/>
    <w:rsid w:val="00FE03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551">
      <w:bodyDiv w:val="1"/>
      <w:marLeft w:val="0"/>
      <w:marRight w:val="0"/>
      <w:marTop w:val="0"/>
      <w:marBottom w:val="0"/>
      <w:divBdr>
        <w:top w:val="none" w:sz="0" w:space="0" w:color="auto"/>
        <w:left w:val="none" w:sz="0" w:space="0" w:color="auto"/>
        <w:bottom w:val="none" w:sz="0" w:space="0" w:color="auto"/>
        <w:right w:val="none" w:sz="0" w:space="0" w:color="auto"/>
      </w:divBdr>
      <w:divsChild>
        <w:div w:id="837186178">
          <w:marLeft w:val="0"/>
          <w:marRight w:val="0"/>
          <w:marTop w:val="0"/>
          <w:marBottom w:val="0"/>
          <w:divBdr>
            <w:top w:val="none" w:sz="0" w:space="0" w:color="auto"/>
            <w:left w:val="none" w:sz="0" w:space="0" w:color="auto"/>
            <w:bottom w:val="none" w:sz="0" w:space="0" w:color="auto"/>
            <w:right w:val="none" w:sz="0" w:space="0" w:color="auto"/>
          </w:divBdr>
        </w:div>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656230858">
      <w:bodyDiv w:val="1"/>
      <w:marLeft w:val="0"/>
      <w:marRight w:val="0"/>
      <w:marTop w:val="0"/>
      <w:marBottom w:val="0"/>
      <w:divBdr>
        <w:top w:val="none" w:sz="0" w:space="0" w:color="auto"/>
        <w:left w:val="none" w:sz="0" w:space="0" w:color="auto"/>
        <w:bottom w:val="none" w:sz="0" w:space="0" w:color="auto"/>
        <w:right w:val="none" w:sz="0" w:space="0" w:color="auto"/>
      </w:divBdr>
    </w:div>
    <w:div w:id="18508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35880E26C78459B010CEFAE42208E" ma:contentTypeVersion="18" ma:contentTypeDescription="Create a new document." ma:contentTypeScope="" ma:versionID="5d560af292b9265015b5a4e99a81463d">
  <xsd:schema xmlns:xsd="http://www.w3.org/2001/XMLSchema" xmlns:xs="http://www.w3.org/2001/XMLSchema" xmlns:p="http://schemas.microsoft.com/office/2006/metadata/properties" xmlns:ns2="110314e2-5b0f-42f3-abee-f44120b0b508" xmlns:ns3="8ae9bbf6-006e-409e-8eb6-6716f46cf438" targetNamespace="http://schemas.microsoft.com/office/2006/metadata/properties" ma:root="true" ma:fieldsID="8215cd8a854245dbc8dfb687abeacc9c" ns2:_="" ns3:_="">
    <xsd:import namespace="110314e2-5b0f-42f3-abee-f44120b0b508"/>
    <xsd:import namespace="8ae9bbf6-006e-409e-8eb6-6716f46cf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314e2-5b0f-42f3-abee-f44120b0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9bbf6-006e-409e-8eb6-6716f46cf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2f01c5-62c0-4a63-9ad3-1bcdae54d757}" ma:internalName="TaxCatchAll" ma:showField="CatchAllData" ma:web="8ae9bbf6-006e-409e-8eb6-6716f46cf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e9bbf6-006e-409e-8eb6-6716f46cf438" xsi:nil="true"/>
    <lcf76f155ced4ddcb4097134ff3c332f xmlns="110314e2-5b0f-42f3-abee-f44120b0b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47342-33CA-4623-883D-49757F2A3AC1}">
  <ds:schemaRefs>
    <ds:schemaRef ds:uri="http://schemas.microsoft.com/sharepoint/v3/contenttype/forms"/>
  </ds:schemaRefs>
</ds:datastoreItem>
</file>

<file path=customXml/itemProps2.xml><?xml version="1.0" encoding="utf-8"?>
<ds:datastoreItem xmlns:ds="http://schemas.openxmlformats.org/officeDocument/2006/customXml" ds:itemID="{861F6BA2-85BD-4236-B4A5-C813A54A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314e2-5b0f-42f3-abee-f44120b0b508"/>
    <ds:schemaRef ds:uri="8ae9bbf6-006e-409e-8eb6-6716f46cf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C1E4-94AD-4062-8BFA-518861F89F7B}">
  <ds:schemaRefs>
    <ds:schemaRef ds:uri="http://schemas.microsoft.com/office/2006/metadata/properties"/>
    <ds:schemaRef ds:uri="http://schemas.microsoft.com/office/infopath/2007/PartnerControls"/>
    <ds:schemaRef ds:uri="8ae9bbf6-006e-409e-8eb6-6716f46cf438"/>
    <ds:schemaRef ds:uri="110314e2-5b0f-42f3-abee-f44120b0b508"/>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1260</Words>
  <Characters>7188</Characters>
  <Application>Microsoft Office Word</Application>
  <DocSecurity>4</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Lockyer</dc:creator>
  <cp:keywords/>
  <dc:description/>
  <cp:lastModifiedBy>Heidi Oliver</cp:lastModifiedBy>
  <cp:revision>16</cp:revision>
  <dcterms:created xsi:type="dcterms:W3CDTF">2025-08-15T16:29:00Z</dcterms:created>
  <dcterms:modified xsi:type="dcterms:W3CDTF">2025-09-01T13:49:00Z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0x010100C6835880E26C78459B010CEFAE42208E</vt:lpwstr>
  </property>
  <property fmtid="{D5CDD505-2E9C-101B-9397-08002B2CF9AE}" pid="3" name="Order">
    <vt:r8>909300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Document Type">
    <vt:lpwstr>5;#Guidance|53c85c9e-0d47-4359-b67d-ac1eab6bfe55</vt:lpwstr>
  </property>
  <property fmtid="{D5CDD505-2E9C-101B-9397-08002B2CF9AE}" pid="11" name="Department">
    <vt:lpwstr>2;#HR|45f5ee68-5116-4b3a-8ad6-06c7b3767584</vt:lpwstr>
  </property>
  <property fmtid="{D5CDD505-2E9C-101B-9397-08002B2CF9AE}" pid="12" name="Area">
    <vt:lpwstr>2;#HR|45f5ee68-5116-4b3a-8ad6-06c7b3767584</vt:lpwstr>
  </property>
  <property fmtid="{D5CDD505-2E9C-101B-9397-08002B2CF9AE}" pid="13" name="DocumentType">
    <vt:lpwstr>33;#Job Description (JD)|76ebb2fc-8f5a-427a-bd1b-0372007d2a7e</vt:lpwstr>
  </property>
  <property fmtid="{D5CDD505-2E9C-101B-9397-08002B2CF9AE}" pid="14" name="j52c4452064c4282baaa52f948f12b01">
    <vt:lpwstr>HR|45f5ee68-5116-4b3a-8ad6-06c7b3767584</vt:lpwstr>
  </property>
  <property fmtid="{D5CDD505-2E9C-101B-9397-08002B2CF9AE}" pid="15" name="e76eede300d64dbf89d1fc7263edc9d2">
    <vt:lpwstr>Guidance|53c85c9e-0d47-4359-b67d-ac1eab6bfe55</vt:lpwstr>
  </property>
  <property fmtid="{D5CDD505-2E9C-101B-9397-08002B2CF9AE}" pid="16" name="MediaServiceImageTags">
    <vt:lpwstr/>
  </property>
</Properties>
</file>