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AF12A" w14:textId="1FCF5950" w:rsidR="00475DC7" w:rsidRDefault="00E1082F">
      <w:r>
        <w:rPr>
          <w:noProof/>
        </w:rPr>
        <w:drawing>
          <wp:inline distT="0" distB="0" distL="0" distR="0" wp14:anchorId="70A20E14" wp14:editId="2AC23919">
            <wp:extent cx="6645910" cy="616585"/>
            <wp:effectExtent l="0" t="0" r="2540" b="0"/>
            <wp:docPr id="1613389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89699" name="Picture 161338969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5910" cy="616585"/>
                    </a:xfrm>
                    <a:prstGeom prst="rect">
                      <a:avLst/>
                    </a:prstGeom>
                  </pic:spPr>
                </pic:pic>
              </a:graphicData>
            </a:graphic>
          </wp:inline>
        </w:drawing>
      </w:r>
    </w:p>
    <w:p w14:paraId="4BE2B215" w14:textId="64B3E4B9" w:rsidR="008449DB" w:rsidRDefault="008449DB" w:rsidP="008449DB"/>
    <w:p w14:paraId="31586CA3" w14:textId="77777777" w:rsidR="00133D08" w:rsidRPr="001636C0" w:rsidRDefault="00133D08" w:rsidP="00133D08">
      <w:pPr>
        <w:spacing w:after="0"/>
        <w:rPr>
          <w:rFonts w:ascii="Aptos" w:hAnsi="Aptos" w:cstheme="minorHAnsi"/>
          <w:b/>
          <w:bCs/>
          <w:color w:val="002060"/>
          <w:sz w:val="48"/>
          <w:szCs w:val="48"/>
        </w:rPr>
      </w:pPr>
      <w:r w:rsidRPr="001636C0">
        <w:rPr>
          <w:rFonts w:ascii="Aptos" w:hAnsi="Aptos" w:cstheme="minorHAnsi"/>
          <w:b/>
          <w:bCs/>
          <w:color w:val="002060"/>
          <w:sz w:val="48"/>
          <w:szCs w:val="48"/>
        </w:rPr>
        <w:t>Job Description</w:t>
      </w:r>
    </w:p>
    <w:p w14:paraId="5342AA55" w14:textId="7FBB5FE4" w:rsidR="008449DB" w:rsidRPr="001636C0" w:rsidRDefault="008449DB" w:rsidP="00133D08">
      <w:pPr>
        <w:spacing w:after="0"/>
        <w:rPr>
          <w:rFonts w:ascii="Aptos" w:hAnsi="Aptos"/>
        </w:rPr>
      </w:pPr>
    </w:p>
    <w:tbl>
      <w:tblPr>
        <w:tblStyle w:val="TableGrid"/>
        <w:tblW w:w="0" w:type="auto"/>
        <w:tblLook w:val="04A0" w:firstRow="1" w:lastRow="0" w:firstColumn="1" w:lastColumn="0" w:noHBand="0" w:noVBand="1"/>
      </w:tblPr>
      <w:tblGrid>
        <w:gridCol w:w="2405"/>
        <w:gridCol w:w="8051"/>
      </w:tblGrid>
      <w:tr w:rsidR="008449DB" w:rsidRPr="001636C0" w14:paraId="4346FD13" w14:textId="77777777" w:rsidTr="001636C0">
        <w:trPr>
          <w:trHeight w:val="340"/>
        </w:trPr>
        <w:tc>
          <w:tcPr>
            <w:tcW w:w="2405" w:type="dxa"/>
            <w:shd w:val="clear" w:color="auto" w:fill="DEEAF6" w:themeFill="accent5" w:themeFillTint="33"/>
          </w:tcPr>
          <w:p w14:paraId="046BE64C" w14:textId="65216CBB" w:rsidR="008449DB" w:rsidRPr="001636C0" w:rsidRDefault="008A0E14" w:rsidP="008449DB">
            <w:pPr>
              <w:rPr>
                <w:rFonts w:ascii="Aptos" w:hAnsi="Aptos" w:cs="Calibri"/>
                <w:sz w:val="32"/>
                <w:szCs w:val="32"/>
              </w:rPr>
            </w:pPr>
            <w:r w:rsidRPr="001636C0">
              <w:rPr>
                <w:rFonts w:ascii="Aptos" w:hAnsi="Aptos" w:cs="Calibri"/>
                <w:sz w:val="32"/>
                <w:szCs w:val="32"/>
              </w:rPr>
              <w:t>Job Title</w:t>
            </w:r>
            <w:r w:rsidR="008449DB" w:rsidRPr="001636C0">
              <w:rPr>
                <w:rFonts w:ascii="Aptos" w:hAnsi="Aptos" w:cs="Calibri"/>
                <w:sz w:val="32"/>
                <w:szCs w:val="32"/>
              </w:rPr>
              <w:t>:</w:t>
            </w:r>
          </w:p>
        </w:tc>
        <w:tc>
          <w:tcPr>
            <w:tcW w:w="8051" w:type="dxa"/>
          </w:tcPr>
          <w:p w14:paraId="3A6EAF47" w14:textId="70528FF0" w:rsidR="008449DB" w:rsidRPr="001636C0" w:rsidRDefault="00A54799" w:rsidP="001E33CD">
            <w:pPr>
              <w:rPr>
                <w:rFonts w:ascii="Aptos" w:hAnsi="Aptos" w:cs="Calibri"/>
                <w:sz w:val="24"/>
                <w:szCs w:val="24"/>
              </w:rPr>
            </w:pPr>
            <w:r>
              <w:rPr>
                <w:rFonts w:ascii="Aptos" w:hAnsi="Aptos" w:cs="Calibri"/>
                <w:sz w:val="24"/>
                <w:szCs w:val="24"/>
              </w:rPr>
              <w:t>Recruitment &amp; Admissions Officer</w:t>
            </w:r>
          </w:p>
        </w:tc>
      </w:tr>
      <w:tr w:rsidR="008449DB" w:rsidRPr="001636C0" w14:paraId="1C4759D8" w14:textId="77777777" w:rsidTr="001636C0">
        <w:trPr>
          <w:trHeight w:val="340"/>
        </w:trPr>
        <w:tc>
          <w:tcPr>
            <w:tcW w:w="2405" w:type="dxa"/>
            <w:shd w:val="clear" w:color="auto" w:fill="DEEAF6" w:themeFill="accent5" w:themeFillTint="33"/>
          </w:tcPr>
          <w:p w14:paraId="1567AA48" w14:textId="48FD1B1F" w:rsidR="008449DB" w:rsidRPr="001636C0" w:rsidRDefault="008A0E14" w:rsidP="008449DB">
            <w:pPr>
              <w:rPr>
                <w:rFonts w:ascii="Aptos" w:hAnsi="Aptos" w:cs="Calibri"/>
                <w:sz w:val="32"/>
                <w:szCs w:val="32"/>
              </w:rPr>
            </w:pPr>
            <w:r w:rsidRPr="001636C0">
              <w:rPr>
                <w:rFonts w:ascii="Aptos" w:hAnsi="Aptos" w:cs="Calibri"/>
                <w:sz w:val="32"/>
                <w:szCs w:val="32"/>
              </w:rPr>
              <w:t>Reporting to:</w:t>
            </w:r>
          </w:p>
        </w:tc>
        <w:tc>
          <w:tcPr>
            <w:tcW w:w="8051" w:type="dxa"/>
          </w:tcPr>
          <w:p w14:paraId="44FC409B" w14:textId="407F2DB1" w:rsidR="008449DB" w:rsidRPr="001636C0" w:rsidRDefault="00A54799" w:rsidP="008449DB">
            <w:pPr>
              <w:rPr>
                <w:rFonts w:ascii="Aptos" w:hAnsi="Aptos" w:cs="Calibri"/>
                <w:sz w:val="24"/>
                <w:szCs w:val="24"/>
              </w:rPr>
            </w:pPr>
            <w:r>
              <w:rPr>
                <w:rFonts w:ascii="Aptos" w:hAnsi="Aptos" w:cs="Calibri"/>
                <w:sz w:val="24"/>
                <w:szCs w:val="24"/>
              </w:rPr>
              <w:t xml:space="preserve">Jane Deane </w:t>
            </w:r>
          </w:p>
        </w:tc>
      </w:tr>
      <w:tr w:rsidR="008A0E14" w:rsidRPr="001636C0" w14:paraId="209C6F80" w14:textId="77777777" w:rsidTr="001636C0">
        <w:trPr>
          <w:trHeight w:val="340"/>
        </w:trPr>
        <w:tc>
          <w:tcPr>
            <w:tcW w:w="2405" w:type="dxa"/>
            <w:shd w:val="clear" w:color="auto" w:fill="DEEAF6" w:themeFill="accent5" w:themeFillTint="33"/>
          </w:tcPr>
          <w:p w14:paraId="178A1A9A" w14:textId="4F32FC4D" w:rsidR="008A0E14" w:rsidRPr="001636C0" w:rsidRDefault="008A0E14" w:rsidP="008449DB">
            <w:pPr>
              <w:rPr>
                <w:rFonts w:ascii="Aptos" w:hAnsi="Aptos" w:cs="Calibri"/>
                <w:sz w:val="32"/>
                <w:szCs w:val="32"/>
              </w:rPr>
            </w:pPr>
            <w:r w:rsidRPr="001636C0">
              <w:rPr>
                <w:rFonts w:ascii="Aptos" w:hAnsi="Aptos" w:cs="Calibri"/>
                <w:sz w:val="32"/>
                <w:szCs w:val="32"/>
              </w:rPr>
              <w:t>Responsible for:</w:t>
            </w:r>
          </w:p>
        </w:tc>
        <w:tc>
          <w:tcPr>
            <w:tcW w:w="8051" w:type="dxa"/>
          </w:tcPr>
          <w:p w14:paraId="282B4FAD" w14:textId="33AA2895" w:rsidR="008A0E14" w:rsidRPr="001636C0" w:rsidRDefault="008A0E14" w:rsidP="008449DB">
            <w:pPr>
              <w:rPr>
                <w:rFonts w:ascii="Aptos" w:hAnsi="Aptos" w:cs="Calibri"/>
                <w:sz w:val="24"/>
                <w:szCs w:val="24"/>
              </w:rPr>
            </w:pPr>
          </w:p>
        </w:tc>
      </w:tr>
      <w:tr w:rsidR="008A0E14" w:rsidRPr="001636C0" w14:paraId="66E251AA" w14:textId="77777777" w:rsidTr="001636C0">
        <w:trPr>
          <w:trHeight w:val="340"/>
        </w:trPr>
        <w:tc>
          <w:tcPr>
            <w:tcW w:w="2405" w:type="dxa"/>
            <w:shd w:val="clear" w:color="auto" w:fill="DEEAF6" w:themeFill="accent5" w:themeFillTint="33"/>
          </w:tcPr>
          <w:p w14:paraId="03D28077" w14:textId="4FAD6A0C" w:rsidR="008A0E14" w:rsidRPr="001636C0" w:rsidRDefault="00A90321" w:rsidP="001C148F">
            <w:pPr>
              <w:rPr>
                <w:rFonts w:ascii="Aptos" w:hAnsi="Aptos" w:cs="Calibri"/>
                <w:sz w:val="32"/>
                <w:szCs w:val="32"/>
              </w:rPr>
            </w:pPr>
            <w:r w:rsidRPr="001636C0">
              <w:rPr>
                <w:rFonts w:ascii="Aptos" w:hAnsi="Aptos" w:cs="Calibri"/>
                <w:sz w:val="32"/>
                <w:szCs w:val="32"/>
              </w:rPr>
              <w:t>Salary</w:t>
            </w:r>
            <w:r w:rsidR="008A0E14" w:rsidRPr="001636C0">
              <w:rPr>
                <w:rFonts w:ascii="Aptos" w:hAnsi="Aptos" w:cs="Calibri"/>
                <w:sz w:val="32"/>
                <w:szCs w:val="32"/>
              </w:rPr>
              <w:t>:</w:t>
            </w:r>
            <w:r w:rsidR="006E6219" w:rsidRPr="001636C0">
              <w:rPr>
                <w:rFonts w:ascii="Aptos" w:hAnsi="Aptos" w:cs="Calibri"/>
                <w:sz w:val="32"/>
                <w:szCs w:val="32"/>
              </w:rPr>
              <w:t xml:space="preserve"> </w:t>
            </w:r>
          </w:p>
        </w:tc>
        <w:tc>
          <w:tcPr>
            <w:tcW w:w="8051" w:type="dxa"/>
          </w:tcPr>
          <w:p w14:paraId="3D970D34" w14:textId="6964A9E6" w:rsidR="008A0E14" w:rsidRPr="001636C0" w:rsidRDefault="008A0E14" w:rsidP="008449DB">
            <w:pPr>
              <w:rPr>
                <w:rFonts w:ascii="Aptos" w:hAnsi="Aptos" w:cs="Calibri"/>
                <w:sz w:val="24"/>
                <w:szCs w:val="24"/>
              </w:rPr>
            </w:pPr>
          </w:p>
        </w:tc>
      </w:tr>
    </w:tbl>
    <w:p w14:paraId="66C2D2C0" w14:textId="77777777" w:rsidR="00133D08" w:rsidRPr="001636C0" w:rsidRDefault="00133D08" w:rsidP="00133D08">
      <w:pPr>
        <w:spacing w:after="0"/>
        <w:rPr>
          <w:rFonts w:ascii="Aptos" w:hAnsi="Aptos"/>
        </w:rPr>
      </w:pPr>
    </w:p>
    <w:p w14:paraId="5345EFEE" w14:textId="44148DC8" w:rsidR="008449DB" w:rsidRPr="001636C0" w:rsidRDefault="00133D08" w:rsidP="00133D08">
      <w:pPr>
        <w:spacing w:after="0"/>
        <w:rPr>
          <w:rFonts w:ascii="Aptos" w:hAnsi="Aptos"/>
          <w:color w:val="002060"/>
        </w:rPr>
      </w:pPr>
      <w:r w:rsidRPr="001636C0">
        <w:rPr>
          <w:rFonts w:ascii="Aptos" w:hAnsi="Aptos" w:cstheme="minorHAnsi"/>
          <w:b/>
          <w:bCs/>
          <w:color w:val="002060"/>
          <w:sz w:val="36"/>
          <w:szCs w:val="36"/>
        </w:rPr>
        <w:t>Purpose of role:</w:t>
      </w:r>
    </w:p>
    <w:tbl>
      <w:tblPr>
        <w:tblStyle w:val="TableGrid"/>
        <w:tblpPr w:leftFromText="180" w:rightFromText="180" w:vertAnchor="text" w:horzAnchor="margin" w:tblpY="197"/>
        <w:tblW w:w="0" w:type="auto"/>
        <w:tblLook w:val="04A0" w:firstRow="1" w:lastRow="0" w:firstColumn="1" w:lastColumn="0" w:noHBand="0" w:noVBand="1"/>
      </w:tblPr>
      <w:tblGrid>
        <w:gridCol w:w="10456"/>
      </w:tblGrid>
      <w:tr w:rsidR="008A0E14" w:rsidRPr="001636C0" w14:paraId="55AC2CB0" w14:textId="77777777" w:rsidTr="005C73AF">
        <w:trPr>
          <w:trHeight w:val="1840"/>
        </w:trPr>
        <w:tc>
          <w:tcPr>
            <w:tcW w:w="10456" w:type="dxa"/>
          </w:tcPr>
          <w:p w14:paraId="656DFAB2" w14:textId="77777777" w:rsidR="00A54799" w:rsidRPr="008D6C7C" w:rsidRDefault="00A54799" w:rsidP="00A54799">
            <w:pPr>
              <w:spacing w:line="389" w:lineRule="exact"/>
              <w:rPr>
                <w:rFonts w:ascii="Calibri" w:eastAsia="Calibri" w:hAnsi="Calibri" w:cs="Calibri"/>
              </w:rPr>
            </w:pPr>
            <w:r w:rsidRPr="008D6C7C">
              <w:rPr>
                <w:rFonts w:ascii="Calibri" w:eastAsia="Calibri" w:hAnsi="Calibri" w:cs="Calibri"/>
              </w:rPr>
              <w:t xml:space="preserve">We are looking for a motivated and enthusiastic Recruitment and Onboarding Officer to support learners through the enrolment and onboarding journey, match candidates with suitable employment, and maintain relationships with key employer partners to support repeat business. The Front Door Team sits within the wider Business Development function of SS&amp;L, currently going through an exciting period of growth and development. You will be a key member of the team, working closely with </w:t>
            </w:r>
            <w:r>
              <w:rPr>
                <w:rFonts w:ascii="Calibri" w:eastAsia="Calibri" w:hAnsi="Calibri" w:cs="Calibri"/>
              </w:rPr>
              <w:t>colleagues to support learners through the earliest stage of their journey. You will</w:t>
            </w:r>
            <w:r w:rsidRPr="008D6C7C">
              <w:rPr>
                <w:rFonts w:ascii="Calibri" w:eastAsia="Calibri" w:hAnsi="Calibri" w:cs="Calibri"/>
              </w:rPr>
              <w:t xml:space="preserve"> provide excellent customer service and learner experience prior to beginning on a course of study. You should have excellent interpersonal, personal organisation, and communication skills, work well with your own portfolio and have a keen desire to collaborate to create opportunities for learning. </w:t>
            </w:r>
          </w:p>
          <w:p w14:paraId="73E28F9B" w14:textId="21E3B8F8" w:rsidR="00F869DD" w:rsidRPr="001636C0" w:rsidRDefault="00F869DD" w:rsidP="005C52D2">
            <w:pPr>
              <w:spacing w:before="100" w:beforeAutospacing="1" w:after="100" w:afterAutospacing="1"/>
              <w:rPr>
                <w:rFonts w:ascii="Aptos" w:hAnsi="Aptos" w:cstheme="minorHAnsi"/>
                <w:sz w:val="24"/>
                <w:szCs w:val="24"/>
              </w:rPr>
            </w:pPr>
          </w:p>
        </w:tc>
      </w:tr>
    </w:tbl>
    <w:p w14:paraId="6524385C" w14:textId="77777777" w:rsidR="00133D08" w:rsidRPr="001636C0" w:rsidRDefault="00133D08" w:rsidP="00133D08">
      <w:pPr>
        <w:spacing w:after="0"/>
        <w:rPr>
          <w:rFonts w:ascii="Aptos" w:hAnsi="Aptos" w:cstheme="minorHAnsi"/>
          <w:sz w:val="24"/>
          <w:szCs w:val="24"/>
        </w:rPr>
      </w:pPr>
    </w:p>
    <w:p w14:paraId="468DF40A" w14:textId="57ABD111" w:rsidR="00133D08" w:rsidRPr="001636C0" w:rsidRDefault="00133D08" w:rsidP="00133D08">
      <w:pPr>
        <w:spacing w:after="0"/>
        <w:rPr>
          <w:rFonts w:ascii="Aptos" w:hAnsi="Aptos" w:cstheme="minorHAnsi"/>
          <w:color w:val="002060"/>
          <w:sz w:val="36"/>
          <w:szCs w:val="36"/>
        </w:rPr>
      </w:pPr>
      <w:r w:rsidRPr="001636C0">
        <w:rPr>
          <w:rFonts w:ascii="Aptos" w:hAnsi="Aptos" w:cstheme="minorHAnsi"/>
          <w:b/>
          <w:bCs/>
          <w:color w:val="002060"/>
          <w:sz w:val="36"/>
          <w:szCs w:val="36"/>
        </w:rPr>
        <w:t>Main Duties:</w:t>
      </w:r>
    </w:p>
    <w:tbl>
      <w:tblPr>
        <w:tblStyle w:val="TableGrid"/>
        <w:tblpPr w:leftFromText="180" w:rightFromText="180" w:vertAnchor="text" w:horzAnchor="margin" w:tblpY="265"/>
        <w:tblW w:w="0" w:type="auto"/>
        <w:tblLook w:val="04A0" w:firstRow="1" w:lastRow="0" w:firstColumn="1" w:lastColumn="0" w:noHBand="0" w:noVBand="1"/>
      </w:tblPr>
      <w:tblGrid>
        <w:gridCol w:w="10456"/>
      </w:tblGrid>
      <w:tr w:rsidR="008A0E14" w:rsidRPr="001636C0" w14:paraId="2F635062" w14:textId="77777777" w:rsidTr="45C8FFA3">
        <w:trPr>
          <w:trHeight w:val="70"/>
        </w:trPr>
        <w:tc>
          <w:tcPr>
            <w:tcW w:w="10456" w:type="dxa"/>
          </w:tcPr>
          <w:p w14:paraId="747288F0" w14:textId="77777777" w:rsidR="00BE0574" w:rsidRPr="002810C4" w:rsidRDefault="00BE0574" w:rsidP="00BE0574">
            <w:pPr>
              <w:rPr>
                <w:rFonts w:eastAsia="Arial" w:cstheme="minorHAnsi"/>
                <w:bCs/>
              </w:rPr>
            </w:pPr>
            <w:r w:rsidRPr="002810C4">
              <w:rPr>
                <w:rFonts w:eastAsia="Arial" w:cstheme="minorHAnsi"/>
                <w:bCs/>
              </w:rPr>
              <w:t xml:space="preserve">Your tasks will be to assist </w:t>
            </w:r>
            <w:r>
              <w:rPr>
                <w:rFonts w:eastAsia="Arial" w:cstheme="minorHAnsi"/>
                <w:bCs/>
              </w:rPr>
              <w:t xml:space="preserve">and support </w:t>
            </w:r>
            <w:r w:rsidRPr="002810C4">
              <w:rPr>
                <w:rFonts w:eastAsia="Arial" w:cstheme="minorHAnsi"/>
                <w:bCs/>
              </w:rPr>
              <w:t xml:space="preserve">the Front Door team with the following group responsibilities: </w:t>
            </w:r>
          </w:p>
          <w:p w14:paraId="68FC50B4" w14:textId="77777777" w:rsidR="00BE0574" w:rsidRPr="00F00783" w:rsidRDefault="00BE0574" w:rsidP="00BE0574">
            <w:pPr>
              <w:pStyle w:val="ListParagraph"/>
              <w:numPr>
                <w:ilvl w:val="0"/>
                <w:numId w:val="23"/>
              </w:numPr>
              <w:spacing w:line="278" w:lineRule="auto"/>
              <w:rPr>
                <w:rFonts w:ascii="Calibri" w:hAnsi="Calibri" w:cs="Calibri"/>
              </w:rPr>
            </w:pPr>
            <w:r w:rsidRPr="00F00783">
              <w:rPr>
                <w:rFonts w:ascii="Calibri" w:hAnsi="Calibri" w:cs="Calibri"/>
              </w:rPr>
              <w:t>Answering all incoming enquiries – phone email, website, in person</w:t>
            </w:r>
          </w:p>
          <w:p w14:paraId="32B0EA6D" w14:textId="77777777" w:rsidR="00BE0574" w:rsidRPr="007B7C6E" w:rsidRDefault="00BE0574" w:rsidP="00BE0574">
            <w:pPr>
              <w:pStyle w:val="ListParagraph"/>
              <w:numPr>
                <w:ilvl w:val="1"/>
                <w:numId w:val="23"/>
              </w:numPr>
              <w:spacing w:line="278" w:lineRule="auto"/>
              <w:rPr>
                <w:rFonts w:ascii="Calibri" w:hAnsi="Calibri" w:cs="Calibri"/>
              </w:rPr>
            </w:pPr>
            <w:r w:rsidRPr="00F00783">
              <w:rPr>
                <w:rFonts w:ascii="Calibri" w:hAnsi="Calibri" w:cs="Calibri"/>
              </w:rPr>
              <w:t xml:space="preserve">Signpost to relevant teams where appropriate </w:t>
            </w:r>
          </w:p>
          <w:p w14:paraId="481E13B1" w14:textId="46353958" w:rsidR="00BE0574" w:rsidRDefault="00BE0574" w:rsidP="00BE0574">
            <w:pPr>
              <w:pStyle w:val="ListParagraph"/>
              <w:numPr>
                <w:ilvl w:val="0"/>
                <w:numId w:val="23"/>
              </w:numPr>
              <w:spacing w:line="278" w:lineRule="auto"/>
              <w:rPr>
                <w:rFonts w:ascii="Calibri" w:hAnsi="Calibri" w:cs="Calibri"/>
              </w:rPr>
            </w:pPr>
            <w:r>
              <w:rPr>
                <w:rFonts w:ascii="Calibri" w:hAnsi="Calibri" w:cs="Calibri"/>
              </w:rPr>
              <w:t>Attending</w:t>
            </w:r>
            <w:r w:rsidRPr="007A4720">
              <w:rPr>
                <w:rFonts w:ascii="Calibri" w:hAnsi="Calibri" w:cs="Calibri"/>
              </w:rPr>
              <w:t xml:space="preserve"> Schools’ engagement activity – Careers Fayres, CEIAG and relationship with </w:t>
            </w:r>
            <w:r w:rsidR="006D01E7" w:rsidRPr="007A4720">
              <w:rPr>
                <w:rFonts w:ascii="Calibri" w:hAnsi="Calibri" w:cs="Calibri"/>
              </w:rPr>
              <w:t>schools’</w:t>
            </w:r>
            <w:r w:rsidRPr="007A4720">
              <w:rPr>
                <w:rFonts w:ascii="Calibri" w:hAnsi="Calibri" w:cs="Calibri"/>
              </w:rPr>
              <w:t xml:space="preserve"> partners</w:t>
            </w:r>
            <w:r>
              <w:rPr>
                <w:rFonts w:ascii="Calibri" w:hAnsi="Calibri" w:cs="Calibri"/>
              </w:rPr>
              <w:t>, 16-19 Information sessions and enrolment events</w:t>
            </w:r>
          </w:p>
          <w:p w14:paraId="44E63AB4" w14:textId="77777777" w:rsidR="00BE0574" w:rsidRDefault="00BE0574" w:rsidP="00BE0574">
            <w:pPr>
              <w:pStyle w:val="ListParagraph"/>
              <w:numPr>
                <w:ilvl w:val="0"/>
                <w:numId w:val="23"/>
              </w:numPr>
              <w:spacing w:line="278" w:lineRule="auto"/>
              <w:rPr>
                <w:rFonts w:ascii="Calibri" w:hAnsi="Calibri" w:cs="Calibri"/>
              </w:rPr>
            </w:pPr>
            <w:r>
              <w:rPr>
                <w:rFonts w:ascii="Calibri" w:hAnsi="Calibri" w:cs="Calibri"/>
              </w:rPr>
              <w:t>Taking an active lead in recruiting and onboarding apprenticeship learners</w:t>
            </w:r>
          </w:p>
          <w:p w14:paraId="4F66D738" w14:textId="77777777" w:rsidR="00BE0574" w:rsidRDefault="00BE0574" w:rsidP="00BE0574">
            <w:pPr>
              <w:pStyle w:val="ListParagraph"/>
              <w:numPr>
                <w:ilvl w:val="0"/>
                <w:numId w:val="23"/>
              </w:numPr>
              <w:spacing w:line="278" w:lineRule="auto"/>
              <w:rPr>
                <w:rFonts w:ascii="Calibri" w:hAnsi="Calibri" w:cs="Calibri"/>
              </w:rPr>
            </w:pPr>
            <w:r>
              <w:rPr>
                <w:rFonts w:ascii="Calibri" w:hAnsi="Calibri" w:cs="Calibri"/>
              </w:rPr>
              <w:t xml:space="preserve">Managing apprenticeship vacancies on the Digital Apprenticeship Service including keeping employers informed of progress and outcomes </w:t>
            </w:r>
          </w:p>
          <w:p w14:paraId="375B524A" w14:textId="77777777" w:rsidR="00BE0574" w:rsidRDefault="00BE0574" w:rsidP="00BE0574">
            <w:pPr>
              <w:pStyle w:val="ListParagraph"/>
              <w:numPr>
                <w:ilvl w:val="0"/>
                <w:numId w:val="23"/>
              </w:numPr>
              <w:spacing w:line="278" w:lineRule="auto"/>
              <w:rPr>
                <w:rFonts w:ascii="Calibri" w:hAnsi="Calibri" w:cs="Calibri"/>
              </w:rPr>
            </w:pPr>
            <w:r>
              <w:rPr>
                <w:rFonts w:ascii="Calibri" w:hAnsi="Calibri" w:cs="Calibri"/>
              </w:rPr>
              <w:t xml:space="preserve">Review all new apprenticeship applications and signpost response </w:t>
            </w:r>
          </w:p>
          <w:p w14:paraId="4570BDA5" w14:textId="77777777" w:rsidR="00BE0574" w:rsidRDefault="00BE0574" w:rsidP="00BE0574">
            <w:pPr>
              <w:pStyle w:val="ListParagraph"/>
              <w:numPr>
                <w:ilvl w:val="0"/>
                <w:numId w:val="23"/>
              </w:numPr>
              <w:spacing w:line="278" w:lineRule="auto"/>
              <w:rPr>
                <w:rFonts w:ascii="Calibri" w:hAnsi="Calibri" w:cs="Calibri"/>
              </w:rPr>
            </w:pPr>
            <w:r w:rsidRPr="6476BEFE">
              <w:rPr>
                <w:rFonts w:ascii="Calibri" w:hAnsi="Calibri" w:cs="Calibri"/>
              </w:rPr>
              <w:t xml:space="preserve">Supporting learners with outstanding CEIAG across all delivery streams </w:t>
            </w:r>
          </w:p>
          <w:p w14:paraId="112837D7" w14:textId="77777777" w:rsidR="00BE0574" w:rsidRDefault="00BE0574" w:rsidP="00BE0574">
            <w:pPr>
              <w:pStyle w:val="ListParagraph"/>
              <w:numPr>
                <w:ilvl w:val="1"/>
                <w:numId w:val="23"/>
              </w:numPr>
              <w:spacing w:line="278" w:lineRule="auto"/>
              <w:rPr>
                <w:rFonts w:ascii="Calibri" w:hAnsi="Calibri" w:cs="Calibri"/>
              </w:rPr>
            </w:pPr>
            <w:r w:rsidRPr="6476BEFE">
              <w:rPr>
                <w:rFonts w:ascii="Calibri" w:hAnsi="Calibri" w:cs="Calibri"/>
              </w:rPr>
              <w:t>Complete IAG phone calls with learners</w:t>
            </w:r>
          </w:p>
          <w:p w14:paraId="4EF2DEDD" w14:textId="77777777" w:rsidR="00BE0574" w:rsidRPr="00FC24C0" w:rsidRDefault="00BE0574" w:rsidP="00BE0574">
            <w:pPr>
              <w:pStyle w:val="ListParagraph"/>
              <w:numPr>
                <w:ilvl w:val="0"/>
                <w:numId w:val="23"/>
              </w:numPr>
              <w:spacing w:line="278" w:lineRule="auto"/>
              <w:rPr>
                <w:rFonts w:ascii="Calibri" w:hAnsi="Calibri" w:cs="Calibri"/>
              </w:rPr>
            </w:pPr>
            <w:r w:rsidRPr="37005772">
              <w:rPr>
                <w:rFonts w:ascii="Calibri" w:hAnsi="Calibri" w:cs="Calibri"/>
              </w:rPr>
              <w:t>Supporting schools, transition panels, SEND reviews (with curriculum colleagues)</w:t>
            </w:r>
          </w:p>
          <w:p w14:paraId="565CA11F" w14:textId="77777777" w:rsidR="00BE0574" w:rsidRDefault="00BE0574" w:rsidP="00BE0574">
            <w:pPr>
              <w:pStyle w:val="ListParagraph"/>
              <w:numPr>
                <w:ilvl w:val="0"/>
                <w:numId w:val="23"/>
              </w:numPr>
              <w:spacing w:line="278" w:lineRule="auto"/>
              <w:rPr>
                <w:rFonts w:ascii="Calibri" w:hAnsi="Calibri" w:cs="Calibri"/>
              </w:rPr>
            </w:pPr>
            <w:r w:rsidRPr="37005772">
              <w:rPr>
                <w:rFonts w:ascii="Calibri" w:hAnsi="Calibri" w:cs="Calibri"/>
              </w:rPr>
              <w:t>Conduct initial assessment including qualification checks, skills scan, and send century tech assessment where needed</w:t>
            </w:r>
          </w:p>
          <w:p w14:paraId="3A9DFE20" w14:textId="77777777" w:rsidR="00BE0574" w:rsidRPr="00F00783" w:rsidRDefault="00BE0574" w:rsidP="00BE0574">
            <w:pPr>
              <w:pStyle w:val="ListParagraph"/>
              <w:numPr>
                <w:ilvl w:val="0"/>
                <w:numId w:val="23"/>
              </w:numPr>
              <w:spacing w:line="278" w:lineRule="auto"/>
              <w:rPr>
                <w:rFonts w:ascii="Calibri" w:hAnsi="Calibri" w:cs="Calibri"/>
              </w:rPr>
            </w:pPr>
            <w:r>
              <w:rPr>
                <w:rFonts w:ascii="Calibri" w:hAnsi="Calibri" w:cs="Calibri"/>
              </w:rPr>
              <w:t xml:space="preserve">Processing enrolments for 16-19 and apprentice learners </w:t>
            </w:r>
          </w:p>
          <w:p w14:paraId="70BF42CC" w14:textId="77777777" w:rsidR="00BE0574" w:rsidRDefault="00BE0574" w:rsidP="00BE0574">
            <w:pPr>
              <w:pStyle w:val="ListParagraph"/>
              <w:numPr>
                <w:ilvl w:val="0"/>
                <w:numId w:val="23"/>
              </w:numPr>
              <w:spacing w:line="278" w:lineRule="auto"/>
              <w:rPr>
                <w:rFonts w:ascii="Calibri" w:hAnsi="Calibri" w:cs="Calibri"/>
              </w:rPr>
            </w:pPr>
          </w:p>
          <w:p w14:paraId="3CF9DD8B" w14:textId="550D0D2C" w:rsidR="00BE0574" w:rsidRPr="00F00783" w:rsidRDefault="00BE0574" w:rsidP="00BE0574">
            <w:pPr>
              <w:pStyle w:val="ListParagraph"/>
              <w:numPr>
                <w:ilvl w:val="0"/>
                <w:numId w:val="23"/>
              </w:numPr>
              <w:spacing w:line="278" w:lineRule="auto"/>
              <w:rPr>
                <w:rFonts w:ascii="Calibri" w:hAnsi="Calibri" w:cs="Calibri"/>
              </w:rPr>
            </w:pPr>
            <w:r w:rsidRPr="6476BEFE">
              <w:rPr>
                <w:rFonts w:ascii="Calibri" w:hAnsi="Calibri" w:cs="Calibri"/>
              </w:rPr>
              <w:t>Sending application packs to new learners</w:t>
            </w:r>
            <w:r>
              <w:rPr>
                <w:rFonts w:ascii="Calibri" w:hAnsi="Calibri" w:cs="Calibri"/>
              </w:rPr>
              <w:t xml:space="preserve"> across all provisions</w:t>
            </w:r>
          </w:p>
          <w:p w14:paraId="58B4FFBA" w14:textId="77777777" w:rsidR="00BE0574" w:rsidRPr="00F00783" w:rsidRDefault="00BE0574" w:rsidP="00BE0574">
            <w:pPr>
              <w:pStyle w:val="ListParagraph"/>
              <w:numPr>
                <w:ilvl w:val="0"/>
                <w:numId w:val="23"/>
              </w:numPr>
              <w:spacing w:line="278" w:lineRule="auto"/>
              <w:rPr>
                <w:rFonts w:ascii="Calibri" w:hAnsi="Calibri" w:cs="Calibri"/>
              </w:rPr>
            </w:pPr>
            <w:r>
              <w:rPr>
                <w:rFonts w:ascii="Calibri" w:hAnsi="Calibri" w:cs="Calibri"/>
              </w:rPr>
              <w:t>Leading or assisting with e</w:t>
            </w:r>
            <w:r w:rsidRPr="00F00783">
              <w:rPr>
                <w:rFonts w:ascii="Calibri" w:hAnsi="Calibri" w:cs="Calibri"/>
              </w:rPr>
              <w:t>nrolment sessions across the region</w:t>
            </w:r>
          </w:p>
          <w:p w14:paraId="32C3616E" w14:textId="77777777" w:rsidR="00BE0574" w:rsidRPr="00F00783" w:rsidRDefault="00BE0574" w:rsidP="00BE0574">
            <w:pPr>
              <w:pStyle w:val="ListParagraph"/>
              <w:numPr>
                <w:ilvl w:val="0"/>
                <w:numId w:val="23"/>
              </w:numPr>
              <w:spacing w:line="278" w:lineRule="auto"/>
              <w:rPr>
                <w:rFonts w:ascii="Calibri" w:hAnsi="Calibri" w:cs="Calibri"/>
              </w:rPr>
            </w:pPr>
            <w:r w:rsidRPr="6476BEFE">
              <w:rPr>
                <w:rFonts w:ascii="Calibri" w:hAnsi="Calibri" w:cs="Calibri"/>
              </w:rPr>
              <w:t>Contacting applicants and booking telephone or Teams interviews / calls</w:t>
            </w:r>
          </w:p>
          <w:p w14:paraId="0C7D9128" w14:textId="77777777" w:rsidR="00BE0574" w:rsidRPr="00F00783" w:rsidRDefault="00BE0574" w:rsidP="00BE0574">
            <w:pPr>
              <w:pStyle w:val="ListParagraph"/>
              <w:numPr>
                <w:ilvl w:val="0"/>
                <w:numId w:val="23"/>
              </w:numPr>
              <w:spacing w:line="278" w:lineRule="auto"/>
              <w:rPr>
                <w:rFonts w:ascii="Calibri" w:hAnsi="Calibri" w:cs="Calibri"/>
              </w:rPr>
            </w:pPr>
            <w:r w:rsidRPr="00F00783">
              <w:rPr>
                <w:rFonts w:ascii="Calibri" w:hAnsi="Calibri" w:cs="Calibri"/>
              </w:rPr>
              <w:t>Support the bursary process (16-19)</w:t>
            </w:r>
          </w:p>
          <w:p w14:paraId="483656FD" w14:textId="77777777" w:rsidR="00BE0574" w:rsidRDefault="00BE0574" w:rsidP="00BE0574">
            <w:pPr>
              <w:pStyle w:val="ListParagraph"/>
              <w:numPr>
                <w:ilvl w:val="0"/>
                <w:numId w:val="23"/>
              </w:numPr>
              <w:spacing w:line="278" w:lineRule="auto"/>
              <w:rPr>
                <w:rFonts w:ascii="Calibri" w:hAnsi="Calibri" w:cs="Calibri"/>
              </w:rPr>
            </w:pPr>
            <w:r>
              <w:rPr>
                <w:rFonts w:ascii="Calibri" w:hAnsi="Calibri" w:cs="Calibri"/>
              </w:rPr>
              <w:t>Offering course starts, pending compliance checks</w:t>
            </w:r>
          </w:p>
          <w:p w14:paraId="67B40F3C" w14:textId="77777777" w:rsidR="00BE0574" w:rsidRPr="0023441F" w:rsidRDefault="00BE0574" w:rsidP="00BE0574">
            <w:pPr>
              <w:pStyle w:val="ListParagraph"/>
              <w:numPr>
                <w:ilvl w:val="0"/>
                <w:numId w:val="23"/>
              </w:numPr>
              <w:spacing w:line="278" w:lineRule="auto"/>
              <w:rPr>
                <w:rFonts w:ascii="Calibri" w:hAnsi="Calibri" w:cs="Calibri"/>
              </w:rPr>
            </w:pPr>
            <w:r w:rsidRPr="00F00783">
              <w:rPr>
                <w:rFonts w:ascii="Calibri" w:hAnsi="Calibri" w:cs="Calibri"/>
              </w:rPr>
              <w:t xml:space="preserve">Monitor NCS and external websites and rectify incorrect information </w:t>
            </w:r>
          </w:p>
          <w:p w14:paraId="01B95D26" w14:textId="77777777" w:rsidR="00BE0574" w:rsidRPr="00F00783" w:rsidRDefault="00BE0574" w:rsidP="00BE0574">
            <w:pPr>
              <w:pStyle w:val="ListParagraph"/>
              <w:numPr>
                <w:ilvl w:val="0"/>
                <w:numId w:val="23"/>
              </w:numPr>
              <w:spacing w:line="278" w:lineRule="auto"/>
              <w:rPr>
                <w:rFonts w:ascii="Calibri" w:hAnsi="Calibri" w:cs="Calibri"/>
              </w:rPr>
            </w:pPr>
            <w:r w:rsidRPr="00F00783">
              <w:rPr>
                <w:rFonts w:ascii="Calibri" w:hAnsi="Calibri" w:cs="Calibri"/>
              </w:rPr>
              <w:t>Face to face visitor greeting at Churchill house</w:t>
            </w:r>
          </w:p>
          <w:p w14:paraId="3F3720F2" w14:textId="77777777" w:rsidR="00BE0574" w:rsidRPr="00F00783" w:rsidRDefault="00BE0574" w:rsidP="00BE0574">
            <w:pPr>
              <w:pStyle w:val="ListParagraph"/>
              <w:numPr>
                <w:ilvl w:val="0"/>
                <w:numId w:val="23"/>
              </w:numPr>
              <w:spacing w:line="278" w:lineRule="auto"/>
              <w:rPr>
                <w:rFonts w:ascii="Calibri" w:hAnsi="Calibri" w:cs="Calibri"/>
              </w:rPr>
            </w:pPr>
            <w:r w:rsidRPr="00F00783">
              <w:rPr>
                <w:rFonts w:ascii="Calibri" w:hAnsi="Calibri" w:cs="Calibri"/>
              </w:rPr>
              <w:t>Check and maintain applicant sheet</w:t>
            </w:r>
          </w:p>
          <w:p w14:paraId="40F7A8DA" w14:textId="77777777" w:rsidR="00BE0574" w:rsidRPr="00F00783" w:rsidRDefault="00BE0574" w:rsidP="00BE0574">
            <w:pPr>
              <w:pStyle w:val="ListParagraph"/>
              <w:numPr>
                <w:ilvl w:val="0"/>
                <w:numId w:val="23"/>
              </w:numPr>
              <w:spacing w:line="278" w:lineRule="auto"/>
              <w:rPr>
                <w:rFonts w:ascii="Calibri" w:hAnsi="Calibri" w:cs="Calibri"/>
              </w:rPr>
            </w:pPr>
            <w:r>
              <w:rPr>
                <w:rFonts w:ascii="Calibri" w:hAnsi="Calibri" w:cs="Calibri"/>
              </w:rPr>
              <w:t>Processing of a</w:t>
            </w:r>
            <w:r w:rsidRPr="00F00783">
              <w:rPr>
                <w:rFonts w:ascii="Calibri" w:hAnsi="Calibri" w:cs="Calibri"/>
              </w:rPr>
              <w:t>pplications for ASF</w:t>
            </w:r>
            <w:r>
              <w:rPr>
                <w:rFonts w:ascii="Calibri" w:hAnsi="Calibri" w:cs="Calibri"/>
              </w:rPr>
              <w:t xml:space="preserve"> courses and Free Courses for Jobs </w:t>
            </w:r>
          </w:p>
          <w:p w14:paraId="781581DE" w14:textId="77777777" w:rsidR="00BE0574" w:rsidRPr="00F00783" w:rsidRDefault="00BE0574" w:rsidP="00BE0574">
            <w:pPr>
              <w:pStyle w:val="ListParagraph"/>
              <w:numPr>
                <w:ilvl w:val="0"/>
                <w:numId w:val="23"/>
              </w:numPr>
              <w:spacing w:line="278" w:lineRule="auto"/>
              <w:rPr>
                <w:rFonts w:ascii="Calibri" w:hAnsi="Calibri" w:cs="Calibri"/>
              </w:rPr>
            </w:pPr>
            <w:r w:rsidRPr="00F00783">
              <w:rPr>
                <w:rFonts w:ascii="Calibri" w:hAnsi="Calibri" w:cs="Calibri"/>
              </w:rPr>
              <w:t xml:space="preserve">Promote progression of learners through ongoing relationship and liaison with curriculum </w:t>
            </w:r>
            <w:r>
              <w:rPr>
                <w:rFonts w:ascii="Calibri" w:hAnsi="Calibri" w:cs="Calibri"/>
              </w:rPr>
              <w:t>colleagues</w:t>
            </w:r>
          </w:p>
          <w:p w14:paraId="6C241735" w14:textId="77777777" w:rsidR="00BE0574" w:rsidRDefault="00BE0574" w:rsidP="00BE0574">
            <w:pPr>
              <w:pStyle w:val="ListParagraph"/>
              <w:numPr>
                <w:ilvl w:val="0"/>
                <w:numId w:val="23"/>
              </w:numPr>
              <w:spacing w:line="278" w:lineRule="auto"/>
              <w:rPr>
                <w:rFonts w:ascii="Calibri" w:hAnsi="Calibri" w:cs="Calibri"/>
              </w:rPr>
            </w:pPr>
            <w:r w:rsidRPr="00F00783">
              <w:rPr>
                <w:rFonts w:ascii="Calibri" w:hAnsi="Calibri" w:cs="Calibri"/>
              </w:rPr>
              <w:t>Update recruitment tracker</w:t>
            </w:r>
            <w:r>
              <w:rPr>
                <w:rFonts w:ascii="Calibri" w:hAnsi="Calibri" w:cs="Calibri"/>
              </w:rPr>
              <w:t>s for learners at each stage of the enrolment process</w:t>
            </w:r>
          </w:p>
          <w:p w14:paraId="40524664" w14:textId="3F9B4C4F" w:rsidR="00E87DCF" w:rsidRPr="001636C0" w:rsidRDefault="00BE0574" w:rsidP="00BE0574">
            <w:pPr>
              <w:pStyle w:val="ListParagraph"/>
              <w:numPr>
                <w:ilvl w:val="0"/>
                <w:numId w:val="23"/>
              </w:numPr>
              <w:spacing w:before="100" w:beforeAutospacing="1" w:after="100" w:afterAutospacing="1"/>
              <w:rPr>
                <w:rFonts w:ascii="Aptos" w:hAnsi="Aptos" w:cstheme="minorHAnsi"/>
                <w:color w:val="2D2D2D"/>
                <w:sz w:val="24"/>
                <w:szCs w:val="24"/>
                <w:lang w:eastAsia="en-GB"/>
              </w:rPr>
            </w:pPr>
            <w:r>
              <w:rPr>
                <w:rFonts w:ascii="Calibri" w:hAnsi="Calibri" w:cs="Calibri"/>
              </w:rPr>
              <w:t>Any other duties or responsibilities required by the business, as commensurate with the grade of the post.</w:t>
            </w:r>
          </w:p>
        </w:tc>
      </w:tr>
    </w:tbl>
    <w:p w14:paraId="79FAA0D8" w14:textId="618F68E0" w:rsidR="008A0E14" w:rsidRPr="001636C0" w:rsidRDefault="008A0E14" w:rsidP="00133D08">
      <w:pPr>
        <w:spacing w:after="0"/>
        <w:rPr>
          <w:rFonts w:ascii="Aptos" w:hAnsi="Aptos" w:cstheme="minorHAnsi"/>
          <w:color w:val="002060"/>
          <w:sz w:val="24"/>
          <w:szCs w:val="24"/>
        </w:rPr>
      </w:pPr>
    </w:p>
    <w:p w14:paraId="0852B8F4" w14:textId="23CE09CC" w:rsidR="008A0E14" w:rsidRPr="001636C0" w:rsidRDefault="00133D08" w:rsidP="00133D08">
      <w:pPr>
        <w:spacing w:after="0"/>
        <w:rPr>
          <w:rFonts w:ascii="Aptos" w:hAnsi="Aptos" w:cstheme="minorHAnsi"/>
          <w:color w:val="002060"/>
          <w:sz w:val="36"/>
          <w:szCs w:val="36"/>
        </w:rPr>
      </w:pPr>
      <w:r w:rsidRPr="001636C0">
        <w:rPr>
          <w:rFonts w:ascii="Aptos" w:hAnsi="Aptos" w:cstheme="minorHAnsi"/>
          <w:b/>
          <w:bCs/>
          <w:color w:val="002060"/>
          <w:sz w:val="36"/>
          <w:szCs w:val="36"/>
        </w:rPr>
        <w:t>Mandatory Duties:</w:t>
      </w:r>
    </w:p>
    <w:tbl>
      <w:tblPr>
        <w:tblStyle w:val="TableGrid"/>
        <w:tblpPr w:leftFromText="180" w:rightFromText="180" w:vertAnchor="text" w:horzAnchor="margin" w:tblpY="427"/>
        <w:tblW w:w="0" w:type="auto"/>
        <w:tblLook w:val="04A0" w:firstRow="1" w:lastRow="0" w:firstColumn="1" w:lastColumn="0" w:noHBand="0" w:noVBand="1"/>
      </w:tblPr>
      <w:tblGrid>
        <w:gridCol w:w="10456"/>
      </w:tblGrid>
      <w:tr w:rsidR="005C73AF" w:rsidRPr="001636C0" w14:paraId="52A00750" w14:textId="77777777" w:rsidTr="00CD3861">
        <w:trPr>
          <w:trHeight w:val="1268"/>
        </w:trPr>
        <w:tc>
          <w:tcPr>
            <w:tcW w:w="10456" w:type="dxa"/>
          </w:tcPr>
          <w:p w14:paraId="53A02427" w14:textId="77777777" w:rsidR="00A54799" w:rsidRPr="002810C4" w:rsidRDefault="00A54799" w:rsidP="00A54799">
            <w:pPr>
              <w:pStyle w:val="ListParagraph"/>
              <w:numPr>
                <w:ilvl w:val="0"/>
                <w:numId w:val="3"/>
              </w:numPr>
              <w:rPr>
                <w:rFonts w:eastAsia="Arial" w:cstheme="minorHAnsi"/>
                <w:bCs/>
              </w:rPr>
            </w:pPr>
            <w:r w:rsidRPr="002810C4">
              <w:rPr>
                <w:rFonts w:cstheme="minorHAnsi"/>
              </w:rPr>
              <w:t>Undertake such additional duties as may be reasonably required commensurate with the level of responsibility within the Company</w:t>
            </w:r>
          </w:p>
          <w:p w14:paraId="4197CFE6" w14:textId="77777777" w:rsidR="00A54799" w:rsidRPr="002810C4" w:rsidRDefault="00A54799" w:rsidP="00A54799">
            <w:pPr>
              <w:pStyle w:val="ListParagraph"/>
              <w:widowControl w:val="0"/>
              <w:numPr>
                <w:ilvl w:val="0"/>
                <w:numId w:val="3"/>
              </w:numPr>
              <w:tabs>
                <w:tab w:val="left" w:pos="567"/>
              </w:tabs>
              <w:autoSpaceDE w:val="0"/>
              <w:autoSpaceDN w:val="0"/>
              <w:contextualSpacing w:val="0"/>
              <w:rPr>
                <w:rFonts w:cstheme="minorHAnsi"/>
              </w:rPr>
            </w:pPr>
            <w:r w:rsidRPr="002810C4">
              <w:rPr>
                <w:rFonts w:cstheme="minorHAnsi"/>
              </w:rPr>
              <w:t>Commitment to promoting Equal</w:t>
            </w:r>
            <w:r w:rsidRPr="002810C4">
              <w:rPr>
                <w:rFonts w:cstheme="minorHAnsi"/>
                <w:spacing w:val="-7"/>
              </w:rPr>
              <w:t xml:space="preserve"> </w:t>
            </w:r>
            <w:r w:rsidRPr="002810C4">
              <w:rPr>
                <w:rFonts w:cstheme="minorHAnsi"/>
              </w:rPr>
              <w:t>Opportunities</w:t>
            </w:r>
          </w:p>
          <w:p w14:paraId="780F7B53" w14:textId="77777777" w:rsidR="00A54799" w:rsidRPr="002810C4" w:rsidRDefault="00A54799" w:rsidP="00A54799">
            <w:pPr>
              <w:pStyle w:val="ListParagraph"/>
              <w:widowControl w:val="0"/>
              <w:numPr>
                <w:ilvl w:val="0"/>
                <w:numId w:val="3"/>
              </w:numPr>
              <w:tabs>
                <w:tab w:val="left" w:pos="567"/>
              </w:tabs>
              <w:autoSpaceDE w:val="0"/>
              <w:autoSpaceDN w:val="0"/>
              <w:contextualSpacing w:val="0"/>
              <w:rPr>
                <w:rFonts w:cstheme="minorHAnsi"/>
              </w:rPr>
            </w:pPr>
            <w:r w:rsidRPr="002810C4">
              <w:rPr>
                <w:rFonts w:cstheme="minorHAnsi"/>
              </w:rPr>
              <w:t>Commitment to the safeguarding and welfare of SS&amp;L learners and</w:t>
            </w:r>
            <w:r w:rsidRPr="002810C4">
              <w:rPr>
                <w:rFonts w:cstheme="minorHAnsi"/>
                <w:spacing w:val="-14"/>
              </w:rPr>
              <w:t xml:space="preserve"> </w:t>
            </w:r>
            <w:r w:rsidRPr="002810C4">
              <w:rPr>
                <w:rFonts w:cstheme="minorHAnsi"/>
              </w:rPr>
              <w:t>staff</w:t>
            </w:r>
          </w:p>
          <w:p w14:paraId="04FB1804" w14:textId="77777777" w:rsidR="00A54799" w:rsidRPr="002810C4" w:rsidRDefault="00A54799" w:rsidP="00A54799">
            <w:pPr>
              <w:pStyle w:val="ListParagraph"/>
              <w:widowControl w:val="0"/>
              <w:numPr>
                <w:ilvl w:val="0"/>
                <w:numId w:val="3"/>
              </w:numPr>
              <w:tabs>
                <w:tab w:val="left" w:pos="567"/>
              </w:tabs>
              <w:autoSpaceDE w:val="0"/>
              <w:autoSpaceDN w:val="0"/>
              <w:contextualSpacing w:val="0"/>
              <w:rPr>
                <w:rFonts w:cstheme="minorHAnsi"/>
              </w:rPr>
            </w:pPr>
            <w:r w:rsidRPr="002810C4">
              <w:rPr>
                <w:rFonts w:cstheme="minorHAnsi"/>
              </w:rPr>
              <w:t>Evening or weekend work may be required depending on the needs of the business</w:t>
            </w:r>
          </w:p>
          <w:p w14:paraId="39C016C6" w14:textId="77777777" w:rsidR="00E87DCF" w:rsidRPr="001636C0" w:rsidRDefault="00E87DCF" w:rsidP="00E87DCF">
            <w:pPr>
              <w:spacing w:before="100" w:beforeAutospacing="1" w:after="100" w:afterAutospacing="1"/>
              <w:rPr>
                <w:rFonts w:ascii="Aptos" w:hAnsi="Aptos" w:cstheme="minorHAnsi"/>
                <w:color w:val="2D2D2D"/>
                <w:sz w:val="24"/>
                <w:szCs w:val="24"/>
                <w:lang w:eastAsia="en-GB"/>
              </w:rPr>
            </w:pPr>
          </w:p>
          <w:p w14:paraId="2E3216C3" w14:textId="09078FC6" w:rsidR="00E87DCF" w:rsidRPr="001636C0" w:rsidRDefault="00E87DCF" w:rsidP="00E87DCF">
            <w:pPr>
              <w:spacing w:before="100" w:beforeAutospacing="1" w:after="100" w:afterAutospacing="1"/>
              <w:rPr>
                <w:rFonts w:ascii="Aptos" w:hAnsi="Aptos" w:cstheme="minorHAnsi"/>
                <w:color w:val="2D2D2D"/>
                <w:sz w:val="24"/>
                <w:szCs w:val="24"/>
                <w:lang w:eastAsia="en-GB"/>
              </w:rPr>
            </w:pPr>
          </w:p>
        </w:tc>
      </w:tr>
    </w:tbl>
    <w:p w14:paraId="4164B6B8" w14:textId="03AE70C0" w:rsidR="008A0E14" w:rsidRPr="001636C0" w:rsidRDefault="008A0E14" w:rsidP="00133D08">
      <w:pPr>
        <w:spacing w:after="0"/>
        <w:rPr>
          <w:rFonts w:ascii="Aptos" w:hAnsi="Aptos" w:cstheme="minorHAnsi"/>
          <w:sz w:val="24"/>
          <w:szCs w:val="24"/>
        </w:rPr>
      </w:pPr>
    </w:p>
    <w:p w14:paraId="7540CDE4" w14:textId="2B570C3F" w:rsidR="008A0E14" w:rsidRPr="001636C0" w:rsidRDefault="008A0E14" w:rsidP="008A0E14">
      <w:pPr>
        <w:ind w:firstLine="720"/>
        <w:rPr>
          <w:rFonts w:ascii="Aptos" w:hAnsi="Aptos" w:cstheme="minorHAnsi"/>
          <w:sz w:val="24"/>
          <w:szCs w:val="24"/>
        </w:rPr>
      </w:pPr>
    </w:p>
    <w:p w14:paraId="457DA082" w14:textId="7F8369F9" w:rsidR="001B692F" w:rsidRPr="001636C0" w:rsidRDefault="001B692F" w:rsidP="008A0E14">
      <w:pPr>
        <w:ind w:firstLine="720"/>
        <w:rPr>
          <w:rFonts w:ascii="Aptos" w:hAnsi="Aptos" w:cstheme="minorHAnsi"/>
          <w:sz w:val="24"/>
          <w:szCs w:val="24"/>
        </w:rPr>
      </w:pPr>
    </w:p>
    <w:p w14:paraId="6F8571FC" w14:textId="77777777" w:rsidR="001B692F" w:rsidRPr="001636C0" w:rsidRDefault="001B692F" w:rsidP="008A0E14">
      <w:pPr>
        <w:ind w:firstLine="720"/>
        <w:rPr>
          <w:rFonts w:ascii="Aptos" w:hAnsi="Aptos" w:cstheme="minorHAnsi"/>
          <w:sz w:val="24"/>
          <w:szCs w:val="24"/>
        </w:rPr>
      </w:pPr>
    </w:p>
    <w:p w14:paraId="2AF9AC3E" w14:textId="4CAEB0B6" w:rsidR="00E827AC" w:rsidRPr="001636C0" w:rsidRDefault="00133D08" w:rsidP="00133D08">
      <w:pPr>
        <w:spacing w:after="0"/>
        <w:rPr>
          <w:rFonts w:ascii="Aptos" w:hAnsi="Aptos" w:cstheme="minorHAnsi"/>
          <w:sz w:val="48"/>
          <w:szCs w:val="48"/>
        </w:rPr>
      </w:pPr>
      <w:r w:rsidRPr="001636C0">
        <w:rPr>
          <w:rFonts w:ascii="Aptos" w:hAnsi="Aptos" w:cstheme="minorHAnsi"/>
          <w:b/>
          <w:bCs/>
          <w:color w:val="1F3864" w:themeColor="accent1" w:themeShade="80"/>
          <w:sz w:val="48"/>
          <w:szCs w:val="48"/>
        </w:rPr>
        <w:t>Person Specification:</w:t>
      </w:r>
    </w:p>
    <w:p w14:paraId="211D45FC" w14:textId="7B12A4B8" w:rsidR="00E827AC" w:rsidRPr="001636C0" w:rsidRDefault="00E827AC" w:rsidP="008A0E14">
      <w:pPr>
        <w:rPr>
          <w:rFonts w:ascii="Aptos" w:hAnsi="Aptos" w:cstheme="minorHAnsi"/>
          <w:sz w:val="24"/>
          <w:szCs w:val="24"/>
        </w:rPr>
      </w:pPr>
    </w:p>
    <w:tbl>
      <w:tblPr>
        <w:tblStyle w:val="TableGrid"/>
        <w:tblW w:w="10485" w:type="dxa"/>
        <w:tblLook w:val="04A0" w:firstRow="1" w:lastRow="0" w:firstColumn="1" w:lastColumn="0" w:noHBand="0" w:noVBand="1"/>
      </w:tblPr>
      <w:tblGrid>
        <w:gridCol w:w="4673"/>
        <w:gridCol w:w="3544"/>
        <w:gridCol w:w="2268"/>
      </w:tblGrid>
      <w:tr w:rsidR="00920E47" w:rsidRPr="001636C0" w14:paraId="1B5EBD6D" w14:textId="77777777" w:rsidTr="001636C0">
        <w:tc>
          <w:tcPr>
            <w:tcW w:w="10485" w:type="dxa"/>
            <w:gridSpan w:val="3"/>
            <w:shd w:val="clear" w:color="auto" w:fill="DEEAF6" w:themeFill="accent5" w:themeFillTint="33"/>
          </w:tcPr>
          <w:p w14:paraId="2358A92C" w14:textId="2580E0B9" w:rsidR="00920E47" w:rsidRPr="001636C0" w:rsidRDefault="00920E47" w:rsidP="00920E47">
            <w:pPr>
              <w:jc w:val="center"/>
              <w:rPr>
                <w:rFonts w:ascii="Aptos" w:hAnsi="Aptos"/>
                <w:b/>
                <w:bCs/>
                <w:color w:val="002060"/>
                <w:sz w:val="32"/>
                <w:szCs w:val="32"/>
              </w:rPr>
            </w:pPr>
            <w:r w:rsidRPr="001636C0">
              <w:rPr>
                <w:rFonts w:ascii="Aptos" w:hAnsi="Aptos"/>
                <w:b/>
                <w:bCs/>
                <w:color w:val="002060"/>
                <w:sz w:val="32"/>
                <w:szCs w:val="32"/>
              </w:rPr>
              <w:t>Key Competencies</w:t>
            </w:r>
          </w:p>
        </w:tc>
      </w:tr>
      <w:tr w:rsidR="00920E47" w:rsidRPr="001636C0" w14:paraId="661363DE" w14:textId="77777777" w:rsidTr="00E87DCF">
        <w:tc>
          <w:tcPr>
            <w:tcW w:w="4673" w:type="dxa"/>
          </w:tcPr>
          <w:p w14:paraId="1C95BA2B" w14:textId="77777777" w:rsidR="00920E47" w:rsidRPr="001636C0" w:rsidRDefault="00920E47" w:rsidP="00920E47">
            <w:pPr>
              <w:jc w:val="center"/>
              <w:rPr>
                <w:rFonts w:ascii="Aptos" w:hAnsi="Aptos"/>
                <w:b/>
                <w:bCs/>
                <w:color w:val="002060"/>
              </w:rPr>
            </w:pPr>
            <w:r w:rsidRPr="001636C0">
              <w:rPr>
                <w:rFonts w:ascii="Aptos" w:hAnsi="Aptos"/>
                <w:b/>
                <w:bCs/>
                <w:color w:val="002060"/>
              </w:rPr>
              <w:t>Essential</w:t>
            </w:r>
          </w:p>
        </w:tc>
        <w:tc>
          <w:tcPr>
            <w:tcW w:w="3544" w:type="dxa"/>
          </w:tcPr>
          <w:p w14:paraId="3713C69C" w14:textId="77777777" w:rsidR="00920E47" w:rsidRPr="001636C0" w:rsidRDefault="00920E47" w:rsidP="00920E47">
            <w:pPr>
              <w:jc w:val="center"/>
              <w:rPr>
                <w:rFonts w:ascii="Aptos" w:hAnsi="Aptos"/>
                <w:b/>
                <w:bCs/>
                <w:color w:val="002060"/>
              </w:rPr>
            </w:pPr>
            <w:r w:rsidRPr="001636C0">
              <w:rPr>
                <w:rFonts w:ascii="Aptos" w:hAnsi="Aptos"/>
                <w:b/>
                <w:bCs/>
                <w:color w:val="002060"/>
              </w:rPr>
              <w:t>Desirable</w:t>
            </w:r>
          </w:p>
        </w:tc>
        <w:tc>
          <w:tcPr>
            <w:tcW w:w="2268" w:type="dxa"/>
          </w:tcPr>
          <w:p w14:paraId="0CB710FD" w14:textId="77777777" w:rsidR="00920E47" w:rsidRPr="001636C0" w:rsidRDefault="00920E47" w:rsidP="00920E47">
            <w:pPr>
              <w:jc w:val="center"/>
              <w:rPr>
                <w:rFonts w:ascii="Aptos" w:hAnsi="Aptos"/>
                <w:b/>
                <w:bCs/>
                <w:color w:val="002060"/>
              </w:rPr>
            </w:pPr>
            <w:r w:rsidRPr="001636C0">
              <w:rPr>
                <w:rFonts w:ascii="Aptos" w:hAnsi="Aptos"/>
                <w:b/>
                <w:bCs/>
                <w:color w:val="002060"/>
              </w:rPr>
              <w:t>Assessment method</w:t>
            </w:r>
          </w:p>
        </w:tc>
      </w:tr>
      <w:tr w:rsidR="00920E47" w:rsidRPr="001636C0" w14:paraId="333BBC8A" w14:textId="77777777" w:rsidTr="00920E47">
        <w:tc>
          <w:tcPr>
            <w:tcW w:w="4673" w:type="dxa"/>
          </w:tcPr>
          <w:p w14:paraId="10EB3110" w14:textId="4EE1537B" w:rsidR="00920E47" w:rsidRPr="001636C0" w:rsidRDefault="00A54799" w:rsidP="001636C0">
            <w:pPr>
              <w:rPr>
                <w:rFonts w:ascii="Aptos" w:hAnsi="Aptos"/>
                <w:sz w:val="24"/>
                <w:szCs w:val="24"/>
              </w:rPr>
            </w:pPr>
            <w:r>
              <w:rPr>
                <w:rFonts w:ascii="Aptos" w:hAnsi="Aptos"/>
                <w:sz w:val="24"/>
                <w:szCs w:val="24"/>
              </w:rPr>
              <w:t>Excellent verbal and written communication</w:t>
            </w:r>
          </w:p>
        </w:tc>
        <w:tc>
          <w:tcPr>
            <w:tcW w:w="3544" w:type="dxa"/>
          </w:tcPr>
          <w:p w14:paraId="29C5FE7E" w14:textId="50629C49" w:rsidR="00920E47" w:rsidRPr="001636C0" w:rsidRDefault="00920E47" w:rsidP="001636C0">
            <w:pPr>
              <w:rPr>
                <w:rFonts w:ascii="Aptos" w:hAnsi="Aptos"/>
                <w:sz w:val="24"/>
                <w:szCs w:val="24"/>
              </w:rPr>
            </w:pPr>
          </w:p>
        </w:tc>
        <w:tc>
          <w:tcPr>
            <w:tcW w:w="2268" w:type="dxa"/>
          </w:tcPr>
          <w:p w14:paraId="234899A9" w14:textId="41D7BF96" w:rsidR="00920E47" w:rsidRPr="001636C0" w:rsidRDefault="00A54799" w:rsidP="001636C0">
            <w:pPr>
              <w:rPr>
                <w:rFonts w:ascii="Aptos" w:hAnsi="Aptos"/>
                <w:sz w:val="24"/>
                <w:szCs w:val="24"/>
              </w:rPr>
            </w:pPr>
            <w:r>
              <w:rPr>
                <w:rFonts w:ascii="Aptos" w:hAnsi="Aptos"/>
                <w:sz w:val="24"/>
                <w:szCs w:val="24"/>
              </w:rPr>
              <w:t xml:space="preserve">Competency based interview question </w:t>
            </w:r>
          </w:p>
        </w:tc>
      </w:tr>
      <w:tr w:rsidR="00920E47" w:rsidRPr="001636C0" w14:paraId="0D0415A4" w14:textId="77777777" w:rsidTr="00920E47">
        <w:tc>
          <w:tcPr>
            <w:tcW w:w="4673" w:type="dxa"/>
          </w:tcPr>
          <w:p w14:paraId="15BCD34D" w14:textId="0F557CC9" w:rsidR="00920E47" w:rsidRPr="001636C0" w:rsidRDefault="00A54799" w:rsidP="001636C0">
            <w:pPr>
              <w:rPr>
                <w:rFonts w:ascii="Aptos" w:hAnsi="Aptos"/>
                <w:sz w:val="24"/>
                <w:szCs w:val="24"/>
              </w:rPr>
            </w:pPr>
            <w:r>
              <w:rPr>
                <w:rFonts w:ascii="Aptos" w:hAnsi="Aptos"/>
                <w:sz w:val="24"/>
                <w:szCs w:val="24"/>
              </w:rPr>
              <w:t xml:space="preserve">Excellent customer care skills </w:t>
            </w:r>
          </w:p>
        </w:tc>
        <w:tc>
          <w:tcPr>
            <w:tcW w:w="3544" w:type="dxa"/>
          </w:tcPr>
          <w:p w14:paraId="0802EA4C" w14:textId="77777777" w:rsidR="00920E47" w:rsidRPr="001636C0" w:rsidRDefault="00920E47" w:rsidP="001636C0">
            <w:pPr>
              <w:rPr>
                <w:rFonts w:ascii="Aptos" w:hAnsi="Aptos"/>
                <w:sz w:val="24"/>
                <w:szCs w:val="24"/>
              </w:rPr>
            </w:pPr>
          </w:p>
        </w:tc>
        <w:tc>
          <w:tcPr>
            <w:tcW w:w="2268" w:type="dxa"/>
          </w:tcPr>
          <w:p w14:paraId="72E3175C" w14:textId="2D1EB016" w:rsidR="00920E47" w:rsidRPr="001636C0" w:rsidRDefault="00A54799" w:rsidP="001636C0">
            <w:pPr>
              <w:rPr>
                <w:rFonts w:ascii="Aptos" w:hAnsi="Aptos"/>
                <w:sz w:val="24"/>
                <w:szCs w:val="24"/>
              </w:rPr>
            </w:pPr>
            <w:r>
              <w:rPr>
                <w:rFonts w:ascii="Aptos" w:hAnsi="Aptos"/>
                <w:sz w:val="24"/>
                <w:szCs w:val="24"/>
              </w:rPr>
              <w:t xml:space="preserve">Competency based interview question </w:t>
            </w:r>
          </w:p>
        </w:tc>
      </w:tr>
      <w:tr w:rsidR="00920E47" w:rsidRPr="001636C0" w14:paraId="251C6378" w14:textId="77777777" w:rsidTr="00920E47">
        <w:tc>
          <w:tcPr>
            <w:tcW w:w="4673" w:type="dxa"/>
          </w:tcPr>
          <w:p w14:paraId="70BEF9BC" w14:textId="5F1DA278" w:rsidR="00A54799" w:rsidRPr="001636C0" w:rsidRDefault="00A54799" w:rsidP="001636C0">
            <w:pPr>
              <w:rPr>
                <w:rFonts w:ascii="Aptos" w:hAnsi="Aptos"/>
                <w:sz w:val="24"/>
                <w:szCs w:val="24"/>
              </w:rPr>
            </w:pPr>
            <w:r>
              <w:rPr>
                <w:rFonts w:ascii="Aptos" w:hAnsi="Aptos"/>
                <w:sz w:val="24"/>
                <w:szCs w:val="24"/>
              </w:rPr>
              <w:t xml:space="preserve">Strong administrative experience </w:t>
            </w:r>
          </w:p>
        </w:tc>
        <w:tc>
          <w:tcPr>
            <w:tcW w:w="3544" w:type="dxa"/>
          </w:tcPr>
          <w:p w14:paraId="697F943C" w14:textId="77777777" w:rsidR="00920E47" w:rsidRPr="001636C0" w:rsidRDefault="00920E47" w:rsidP="001636C0">
            <w:pPr>
              <w:rPr>
                <w:rFonts w:ascii="Aptos" w:hAnsi="Aptos"/>
                <w:sz w:val="24"/>
                <w:szCs w:val="24"/>
              </w:rPr>
            </w:pPr>
          </w:p>
        </w:tc>
        <w:tc>
          <w:tcPr>
            <w:tcW w:w="2268" w:type="dxa"/>
          </w:tcPr>
          <w:p w14:paraId="5E66B436" w14:textId="6C50EDDA" w:rsidR="00920E47" w:rsidRPr="001636C0" w:rsidRDefault="00A54799" w:rsidP="001636C0">
            <w:pPr>
              <w:rPr>
                <w:rFonts w:ascii="Aptos" w:hAnsi="Aptos"/>
                <w:sz w:val="24"/>
                <w:szCs w:val="24"/>
              </w:rPr>
            </w:pPr>
            <w:r>
              <w:rPr>
                <w:rFonts w:ascii="Aptos" w:hAnsi="Aptos"/>
                <w:sz w:val="24"/>
                <w:szCs w:val="24"/>
              </w:rPr>
              <w:t xml:space="preserve">Competency based interview question </w:t>
            </w:r>
          </w:p>
        </w:tc>
      </w:tr>
      <w:tr w:rsidR="00A54799" w:rsidRPr="001636C0" w14:paraId="0A61AB12" w14:textId="77777777" w:rsidTr="00920E47">
        <w:tc>
          <w:tcPr>
            <w:tcW w:w="4673" w:type="dxa"/>
          </w:tcPr>
          <w:p w14:paraId="21F3432F" w14:textId="3312463F" w:rsidR="00A54799" w:rsidRDefault="00A54799" w:rsidP="001636C0">
            <w:pPr>
              <w:rPr>
                <w:rFonts w:ascii="Aptos" w:hAnsi="Aptos"/>
                <w:sz w:val="24"/>
                <w:szCs w:val="24"/>
              </w:rPr>
            </w:pPr>
            <w:r>
              <w:rPr>
                <w:rFonts w:ascii="Aptos" w:hAnsi="Aptos"/>
                <w:sz w:val="24"/>
                <w:szCs w:val="24"/>
              </w:rPr>
              <w:t xml:space="preserve">ICT skills and CRM experience </w:t>
            </w:r>
          </w:p>
        </w:tc>
        <w:tc>
          <w:tcPr>
            <w:tcW w:w="3544" w:type="dxa"/>
          </w:tcPr>
          <w:p w14:paraId="0C65382C" w14:textId="4FB2FEDE" w:rsidR="00A54799" w:rsidRPr="001636C0" w:rsidRDefault="00A54799" w:rsidP="001636C0">
            <w:pPr>
              <w:rPr>
                <w:rFonts w:ascii="Aptos" w:hAnsi="Aptos"/>
                <w:sz w:val="24"/>
                <w:szCs w:val="24"/>
              </w:rPr>
            </w:pPr>
          </w:p>
        </w:tc>
        <w:tc>
          <w:tcPr>
            <w:tcW w:w="2268" w:type="dxa"/>
          </w:tcPr>
          <w:p w14:paraId="22289826" w14:textId="22BDF0BE" w:rsidR="00A54799" w:rsidRPr="001636C0" w:rsidRDefault="00A54799" w:rsidP="001636C0">
            <w:pPr>
              <w:rPr>
                <w:rFonts w:ascii="Aptos" w:hAnsi="Aptos"/>
                <w:sz w:val="24"/>
                <w:szCs w:val="24"/>
              </w:rPr>
            </w:pPr>
            <w:r>
              <w:rPr>
                <w:rFonts w:ascii="Aptos" w:hAnsi="Aptos"/>
                <w:sz w:val="24"/>
                <w:szCs w:val="24"/>
              </w:rPr>
              <w:t>Testing at Interview</w:t>
            </w:r>
          </w:p>
        </w:tc>
      </w:tr>
      <w:tr w:rsidR="00920E47" w:rsidRPr="001636C0" w14:paraId="7CE5604A" w14:textId="77777777" w:rsidTr="001636C0">
        <w:trPr>
          <w:trHeight w:val="445"/>
        </w:trPr>
        <w:tc>
          <w:tcPr>
            <w:tcW w:w="10485" w:type="dxa"/>
            <w:gridSpan w:val="3"/>
            <w:shd w:val="clear" w:color="auto" w:fill="DEEAF6" w:themeFill="accent5" w:themeFillTint="33"/>
          </w:tcPr>
          <w:p w14:paraId="4D20C2FE" w14:textId="77777777" w:rsidR="00920E47" w:rsidRPr="001636C0" w:rsidRDefault="00920E47" w:rsidP="00920E47">
            <w:pPr>
              <w:jc w:val="center"/>
              <w:rPr>
                <w:rFonts w:ascii="Aptos" w:hAnsi="Aptos"/>
                <w:b/>
                <w:bCs/>
                <w:sz w:val="32"/>
                <w:szCs w:val="32"/>
              </w:rPr>
            </w:pPr>
            <w:r w:rsidRPr="001636C0">
              <w:rPr>
                <w:rFonts w:ascii="Aptos" w:hAnsi="Aptos"/>
                <w:b/>
                <w:bCs/>
                <w:color w:val="002060"/>
                <w:sz w:val="32"/>
                <w:szCs w:val="32"/>
              </w:rPr>
              <w:t>Experience &amp; Knowledge</w:t>
            </w:r>
          </w:p>
        </w:tc>
      </w:tr>
      <w:tr w:rsidR="00920E47" w:rsidRPr="001636C0" w14:paraId="493E3772" w14:textId="77777777" w:rsidTr="00920E47">
        <w:trPr>
          <w:trHeight w:val="423"/>
        </w:trPr>
        <w:tc>
          <w:tcPr>
            <w:tcW w:w="4673" w:type="dxa"/>
          </w:tcPr>
          <w:p w14:paraId="06ABE4CE" w14:textId="77777777" w:rsidR="00920E47" w:rsidRPr="001636C0" w:rsidRDefault="00920E47" w:rsidP="00920E47">
            <w:pPr>
              <w:jc w:val="center"/>
              <w:rPr>
                <w:rFonts w:ascii="Aptos" w:hAnsi="Aptos"/>
                <w:b/>
                <w:bCs/>
                <w:color w:val="002060"/>
                <w:sz w:val="24"/>
                <w:szCs w:val="24"/>
              </w:rPr>
            </w:pPr>
            <w:r w:rsidRPr="001636C0">
              <w:rPr>
                <w:rFonts w:ascii="Aptos" w:hAnsi="Aptos"/>
                <w:b/>
                <w:bCs/>
                <w:color w:val="002060"/>
                <w:sz w:val="24"/>
                <w:szCs w:val="24"/>
              </w:rPr>
              <w:t>Essential</w:t>
            </w:r>
          </w:p>
        </w:tc>
        <w:tc>
          <w:tcPr>
            <w:tcW w:w="3544" w:type="dxa"/>
          </w:tcPr>
          <w:p w14:paraId="0B75784C" w14:textId="77777777" w:rsidR="00920E47" w:rsidRPr="001636C0" w:rsidRDefault="00920E47" w:rsidP="00920E47">
            <w:pPr>
              <w:jc w:val="center"/>
              <w:rPr>
                <w:rFonts w:ascii="Aptos" w:hAnsi="Aptos"/>
                <w:b/>
                <w:bCs/>
                <w:color w:val="002060"/>
                <w:sz w:val="24"/>
                <w:szCs w:val="24"/>
              </w:rPr>
            </w:pPr>
            <w:r w:rsidRPr="001636C0">
              <w:rPr>
                <w:rFonts w:ascii="Aptos" w:hAnsi="Aptos"/>
                <w:b/>
                <w:bCs/>
                <w:color w:val="002060"/>
                <w:sz w:val="24"/>
                <w:szCs w:val="24"/>
              </w:rPr>
              <w:t>Desirable</w:t>
            </w:r>
          </w:p>
        </w:tc>
        <w:tc>
          <w:tcPr>
            <w:tcW w:w="2268" w:type="dxa"/>
          </w:tcPr>
          <w:p w14:paraId="3494BDB2" w14:textId="77777777" w:rsidR="00920E47" w:rsidRPr="001636C0" w:rsidRDefault="00920E47" w:rsidP="00920E47">
            <w:pPr>
              <w:jc w:val="center"/>
              <w:rPr>
                <w:rFonts w:ascii="Aptos" w:hAnsi="Aptos"/>
                <w:b/>
                <w:bCs/>
                <w:color w:val="002060"/>
                <w:sz w:val="24"/>
                <w:szCs w:val="24"/>
              </w:rPr>
            </w:pPr>
            <w:r w:rsidRPr="001636C0">
              <w:rPr>
                <w:rFonts w:ascii="Aptos" w:hAnsi="Aptos"/>
                <w:b/>
                <w:bCs/>
                <w:color w:val="002060"/>
                <w:sz w:val="24"/>
                <w:szCs w:val="24"/>
              </w:rPr>
              <w:t>Assessment method</w:t>
            </w:r>
          </w:p>
        </w:tc>
      </w:tr>
      <w:tr w:rsidR="00920E47" w:rsidRPr="001636C0" w14:paraId="4A1CC967" w14:textId="77777777" w:rsidTr="00920E47">
        <w:trPr>
          <w:trHeight w:val="915"/>
        </w:trPr>
        <w:tc>
          <w:tcPr>
            <w:tcW w:w="4673" w:type="dxa"/>
          </w:tcPr>
          <w:p w14:paraId="72E1EBD3" w14:textId="2B22591D" w:rsidR="00920E47" w:rsidRPr="001636C0" w:rsidRDefault="003974AF" w:rsidP="001636C0">
            <w:pPr>
              <w:rPr>
                <w:rFonts w:ascii="Aptos" w:hAnsi="Aptos"/>
                <w:sz w:val="24"/>
                <w:szCs w:val="24"/>
              </w:rPr>
            </w:pPr>
            <w:r>
              <w:rPr>
                <w:rFonts w:ascii="Aptos" w:hAnsi="Aptos"/>
                <w:sz w:val="24"/>
                <w:szCs w:val="24"/>
              </w:rPr>
              <w:lastRenderedPageBreak/>
              <w:t xml:space="preserve">Customer Service Experience </w:t>
            </w:r>
          </w:p>
        </w:tc>
        <w:tc>
          <w:tcPr>
            <w:tcW w:w="3544" w:type="dxa"/>
          </w:tcPr>
          <w:p w14:paraId="6020EE91" w14:textId="77777777" w:rsidR="00920E47" w:rsidRPr="001636C0" w:rsidRDefault="00920E47" w:rsidP="001636C0">
            <w:pPr>
              <w:rPr>
                <w:rFonts w:ascii="Aptos" w:hAnsi="Aptos"/>
                <w:sz w:val="24"/>
                <w:szCs w:val="24"/>
              </w:rPr>
            </w:pPr>
          </w:p>
        </w:tc>
        <w:tc>
          <w:tcPr>
            <w:tcW w:w="2268" w:type="dxa"/>
          </w:tcPr>
          <w:p w14:paraId="78720AFF" w14:textId="1CDF8945" w:rsidR="00920E47" w:rsidRPr="001636C0" w:rsidRDefault="003974AF" w:rsidP="001636C0">
            <w:pPr>
              <w:rPr>
                <w:rFonts w:ascii="Aptos" w:hAnsi="Aptos"/>
                <w:sz w:val="24"/>
                <w:szCs w:val="24"/>
              </w:rPr>
            </w:pPr>
            <w:r>
              <w:rPr>
                <w:rFonts w:ascii="Aptos" w:hAnsi="Aptos"/>
                <w:sz w:val="24"/>
                <w:szCs w:val="24"/>
              </w:rPr>
              <w:t>Competency based interview question</w:t>
            </w:r>
          </w:p>
        </w:tc>
      </w:tr>
      <w:tr w:rsidR="00920E47" w:rsidRPr="001636C0" w14:paraId="66C798B0" w14:textId="77777777" w:rsidTr="00920E47">
        <w:trPr>
          <w:trHeight w:val="612"/>
        </w:trPr>
        <w:tc>
          <w:tcPr>
            <w:tcW w:w="4673" w:type="dxa"/>
          </w:tcPr>
          <w:p w14:paraId="4D675C7E" w14:textId="1E53109E" w:rsidR="00920E47" w:rsidRPr="001636C0" w:rsidRDefault="003974AF" w:rsidP="001636C0">
            <w:pPr>
              <w:rPr>
                <w:rFonts w:ascii="Aptos" w:hAnsi="Aptos"/>
                <w:sz w:val="24"/>
                <w:szCs w:val="24"/>
              </w:rPr>
            </w:pPr>
            <w:r>
              <w:rPr>
                <w:rFonts w:ascii="Aptos" w:hAnsi="Aptos"/>
                <w:sz w:val="24"/>
                <w:szCs w:val="24"/>
              </w:rPr>
              <w:t xml:space="preserve">Working as part of a team </w:t>
            </w:r>
          </w:p>
        </w:tc>
        <w:tc>
          <w:tcPr>
            <w:tcW w:w="3544" w:type="dxa"/>
          </w:tcPr>
          <w:p w14:paraId="11543314" w14:textId="0D9A65DC" w:rsidR="00920E47" w:rsidRPr="001636C0" w:rsidRDefault="00920E47" w:rsidP="001636C0">
            <w:pPr>
              <w:rPr>
                <w:rFonts w:ascii="Aptos" w:hAnsi="Aptos"/>
                <w:sz w:val="24"/>
                <w:szCs w:val="24"/>
              </w:rPr>
            </w:pPr>
          </w:p>
        </w:tc>
        <w:tc>
          <w:tcPr>
            <w:tcW w:w="2268" w:type="dxa"/>
          </w:tcPr>
          <w:p w14:paraId="195ED96B" w14:textId="52A69446" w:rsidR="00920E47" w:rsidRPr="001636C0" w:rsidRDefault="003974AF" w:rsidP="001636C0">
            <w:pPr>
              <w:rPr>
                <w:rFonts w:ascii="Aptos" w:hAnsi="Aptos"/>
                <w:sz w:val="24"/>
                <w:szCs w:val="24"/>
              </w:rPr>
            </w:pPr>
            <w:r>
              <w:rPr>
                <w:rFonts w:ascii="Aptos" w:hAnsi="Aptos"/>
                <w:sz w:val="24"/>
                <w:szCs w:val="24"/>
              </w:rPr>
              <w:t xml:space="preserve">Competency based interview question </w:t>
            </w:r>
          </w:p>
        </w:tc>
      </w:tr>
      <w:tr w:rsidR="00920E47" w:rsidRPr="001636C0" w14:paraId="0DEF3986" w14:textId="77777777" w:rsidTr="00920E47">
        <w:trPr>
          <w:trHeight w:val="840"/>
        </w:trPr>
        <w:tc>
          <w:tcPr>
            <w:tcW w:w="4673" w:type="dxa"/>
          </w:tcPr>
          <w:p w14:paraId="12398855" w14:textId="4E6572B9" w:rsidR="00920E47" w:rsidRPr="001636C0" w:rsidRDefault="003974AF" w:rsidP="001636C0">
            <w:pPr>
              <w:rPr>
                <w:rFonts w:ascii="Aptos" w:hAnsi="Aptos"/>
                <w:sz w:val="24"/>
                <w:szCs w:val="24"/>
              </w:rPr>
            </w:pPr>
            <w:r>
              <w:rPr>
                <w:rFonts w:ascii="Aptos" w:hAnsi="Aptos"/>
                <w:sz w:val="24"/>
                <w:szCs w:val="24"/>
              </w:rPr>
              <w:t xml:space="preserve">Managing workloads to meet deadlines </w:t>
            </w:r>
          </w:p>
        </w:tc>
        <w:tc>
          <w:tcPr>
            <w:tcW w:w="3544" w:type="dxa"/>
          </w:tcPr>
          <w:p w14:paraId="442FEA0A" w14:textId="77777777" w:rsidR="00920E47" w:rsidRPr="001636C0" w:rsidRDefault="00920E47" w:rsidP="001636C0">
            <w:pPr>
              <w:rPr>
                <w:rFonts w:ascii="Aptos" w:hAnsi="Aptos"/>
                <w:sz w:val="24"/>
                <w:szCs w:val="24"/>
              </w:rPr>
            </w:pPr>
          </w:p>
        </w:tc>
        <w:tc>
          <w:tcPr>
            <w:tcW w:w="2268" w:type="dxa"/>
          </w:tcPr>
          <w:p w14:paraId="7D324E35" w14:textId="21F7FA05" w:rsidR="00920E47" w:rsidRPr="001636C0" w:rsidRDefault="003974AF" w:rsidP="001636C0">
            <w:pPr>
              <w:rPr>
                <w:rFonts w:ascii="Aptos" w:hAnsi="Aptos"/>
                <w:sz w:val="24"/>
                <w:szCs w:val="24"/>
              </w:rPr>
            </w:pPr>
            <w:r>
              <w:rPr>
                <w:rFonts w:ascii="Aptos" w:hAnsi="Aptos"/>
                <w:sz w:val="24"/>
                <w:szCs w:val="24"/>
              </w:rPr>
              <w:t xml:space="preserve">Competency based interview question </w:t>
            </w:r>
          </w:p>
        </w:tc>
      </w:tr>
      <w:tr w:rsidR="00920E47" w:rsidRPr="001636C0" w14:paraId="19FD8DCA" w14:textId="77777777" w:rsidTr="00920E47">
        <w:trPr>
          <w:trHeight w:val="825"/>
        </w:trPr>
        <w:tc>
          <w:tcPr>
            <w:tcW w:w="4673" w:type="dxa"/>
          </w:tcPr>
          <w:p w14:paraId="2D7E7D4F" w14:textId="7027B3F0" w:rsidR="00920E47" w:rsidRPr="001636C0" w:rsidRDefault="00920E47" w:rsidP="001636C0">
            <w:pPr>
              <w:rPr>
                <w:rFonts w:ascii="Aptos" w:hAnsi="Aptos"/>
                <w:sz w:val="24"/>
                <w:szCs w:val="24"/>
              </w:rPr>
            </w:pPr>
          </w:p>
        </w:tc>
        <w:tc>
          <w:tcPr>
            <w:tcW w:w="3544" w:type="dxa"/>
          </w:tcPr>
          <w:p w14:paraId="6899F8F1" w14:textId="3D21E7F2" w:rsidR="00920E47" w:rsidRPr="001636C0" w:rsidRDefault="003974AF" w:rsidP="001636C0">
            <w:pPr>
              <w:rPr>
                <w:rFonts w:ascii="Aptos" w:hAnsi="Aptos"/>
                <w:sz w:val="24"/>
                <w:szCs w:val="24"/>
              </w:rPr>
            </w:pPr>
            <w:r>
              <w:rPr>
                <w:rFonts w:ascii="Aptos" w:hAnsi="Aptos"/>
                <w:sz w:val="24"/>
                <w:szCs w:val="24"/>
              </w:rPr>
              <w:t xml:space="preserve">Experience of working in post 16 education </w:t>
            </w:r>
          </w:p>
        </w:tc>
        <w:tc>
          <w:tcPr>
            <w:tcW w:w="2268" w:type="dxa"/>
          </w:tcPr>
          <w:p w14:paraId="75F02D0F" w14:textId="1B4988DA" w:rsidR="00920E47" w:rsidRPr="001636C0" w:rsidRDefault="003974AF" w:rsidP="001636C0">
            <w:pPr>
              <w:rPr>
                <w:rFonts w:ascii="Aptos" w:hAnsi="Aptos"/>
                <w:sz w:val="24"/>
                <w:szCs w:val="24"/>
              </w:rPr>
            </w:pPr>
            <w:r>
              <w:rPr>
                <w:rFonts w:ascii="Aptos" w:hAnsi="Aptos"/>
                <w:sz w:val="24"/>
                <w:szCs w:val="24"/>
              </w:rPr>
              <w:t xml:space="preserve">Competency based interview question </w:t>
            </w:r>
          </w:p>
        </w:tc>
      </w:tr>
      <w:tr w:rsidR="00920E47" w:rsidRPr="001636C0" w14:paraId="36A7C3F1" w14:textId="77777777" w:rsidTr="00920E47">
        <w:trPr>
          <w:trHeight w:val="708"/>
        </w:trPr>
        <w:tc>
          <w:tcPr>
            <w:tcW w:w="4673" w:type="dxa"/>
          </w:tcPr>
          <w:p w14:paraId="2F35433E" w14:textId="0A2D1155" w:rsidR="00920E47" w:rsidRPr="001636C0" w:rsidRDefault="00920E47" w:rsidP="001636C0">
            <w:pPr>
              <w:rPr>
                <w:rFonts w:ascii="Aptos" w:hAnsi="Aptos"/>
                <w:sz w:val="24"/>
                <w:szCs w:val="24"/>
              </w:rPr>
            </w:pPr>
          </w:p>
        </w:tc>
        <w:tc>
          <w:tcPr>
            <w:tcW w:w="3544" w:type="dxa"/>
          </w:tcPr>
          <w:p w14:paraId="29617898" w14:textId="77777777" w:rsidR="00920E47" w:rsidRPr="001636C0" w:rsidRDefault="00920E47" w:rsidP="001636C0">
            <w:pPr>
              <w:rPr>
                <w:rFonts w:ascii="Aptos" w:hAnsi="Aptos"/>
                <w:sz w:val="24"/>
                <w:szCs w:val="24"/>
              </w:rPr>
            </w:pPr>
          </w:p>
        </w:tc>
        <w:tc>
          <w:tcPr>
            <w:tcW w:w="2268" w:type="dxa"/>
          </w:tcPr>
          <w:p w14:paraId="1B5C153F" w14:textId="38F0D520" w:rsidR="00920E47" w:rsidRPr="001636C0" w:rsidRDefault="00920E47" w:rsidP="001636C0">
            <w:pPr>
              <w:rPr>
                <w:rFonts w:ascii="Aptos" w:hAnsi="Aptos"/>
                <w:sz w:val="24"/>
                <w:szCs w:val="24"/>
              </w:rPr>
            </w:pPr>
          </w:p>
        </w:tc>
      </w:tr>
      <w:tr w:rsidR="00920E47" w:rsidRPr="001636C0" w14:paraId="419AC848" w14:textId="77777777" w:rsidTr="001636C0">
        <w:trPr>
          <w:trHeight w:val="416"/>
        </w:trPr>
        <w:tc>
          <w:tcPr>
            <w:tcW w:w="10485" w:type="dxa"/>
            <w:gridSpan w:val="3"/>
            <w:shd w:val="clear" w:color="auto" w:fill="DEEAF6" w:themeFill="accent5" w:themeFillTint="33"/>
          </w:tcPr>
          <w:p w14:paraId="005B1755" w14:textId="77777777" w:rsidR="00920E47" w:rsidRPr="001636C0" w:rsidRDefault="00920E47" w:rsidP="00920E47">
            <w:pPr>
              <w:jc w:val="center"/>
              <w:rPr>
                <w:rFonts w:ascii="Aptos" w:hAnsi="Aptos"/>
                <w:b/>
                <w:bCs/>
                <w:sz w:val="32"/>
                <w:szCs w:val="32"/>
              </w:rPr>
            </w:pPr>
            <w:r w:rsidRPr="001636C0">
              <w:rPr>
                <w:rFonts w:ascii="Aptos" w:hAnsi="Aptos"/>
                <w:b/>
                <w:bCs/>
                <w:color w:val="002060"/>
                <w:sz w:val="32"/>
                <w:szCs w:val="32"/>
              </w:rPr>
              <w:t>Qualifications &amp; Skills</w:t>
            </w:r>
          </w:p>
        </w:tc>
      </w:tr>
      <w:tr w:rsidR="00920E47" w:rsidRPr="001636C0" w14:paraId="3D72DDF2" w14:textId="77777777" w:rsidTr="00920E47">
        <w:tc>
          <w:tcPr>
            <w:tcW w:w="4673" w:type="dxa"/>
          </w:tcPr>
          <w:p w14:paraId="6A025908" w14:textId="77777777" w:rsidR="00920E47" w:rsidRPr="001636C0" w:rsidRDefault="00920E47" w:rsidP="00920E47">
            <w:pPr>
              <w:jc w:val="center"/>
              <w:rPr>
                <w:rFonts w:ascii="Aptos" w:hAnsi="Aptos"/>
                <w:b/>
                <w:bCs/>
                <w:color w:val="002060"/>
                <w:sz w:val="24"/>
                <w:szCs w:val="24"/>
              </w:rPr>
            </w:pPr>
            <w:r w:rsidRPr="001636C0">
              <w:rPr>
                <w:rFonts w:ascii="Aptos" w:hAnsi="Aptos"/>
                <w:b/>
                <w:bCs/>
                <w:color w:val="002060"/>
                <w:sz w:val="24"/>
                <w:szCs w:val="24"/>
              </w:rPr>
              <w:t>Essential</w:t>
            </w:r>
          </w:p>
        </w:tc>
        <w:tc>
          <w:tcPr>
            <w:tcW w:w="3544" w:type="dxa"/>
          </w:tcPr>
          <w:p w14:paraId="771E7F30" w14:textId="77777777" w:rsidR="00920E47" w:rsidRPr="001636C0" w:rsidRDefault="00920E47" w:rsidP="00920E47">
            <w:pPr>
              <w:jc w:val="center"/>
              <w:rPr>
                <w:rFonts w:ascii="Aptos" w:hAnsi="Aptos"/>
                <w:b/>
                <w:bCs/>
                <w:color w:val="002060"/>
                <w:sz w:val="24"/>
                <w:szCs w:val="24"/>
              </w:rPr>
            </w:pPr>
            <w:r w:rsidRPr="001636C0">
              <w:rPr>
                <w:rFonts w:ascii="Aptos" w:hAnsi="Aptos"/>
                <w:b/>
                <w:bCs/>
                <w:color w:val="002060"/>
                <w:sz w:val="24"/>
                <w:szCs w:val="24"/>
              </w:rPr>
              <w:t>Desirable</w:t>
            </w:r>
          </w:p>
        </w:tc>
        <w:tc>
          <w:tcPr>
            <w:tcW w:w="2268" w:type="dxa"/>
          </w:tcPr>
          <w:p w14:paraId="68025B3B" w14:textId="77777777" w:rsidR="00920E47" w:rsidRPr="001636C0" w:rsidRDefault="00920E47" w:rsidP="00920E47">
            <w:pPr>
              <w:jc w:val="center"/>
              <w:rPr>
                <w:rFonts w:ascii="Aptos" w:hAnsi="Aptos"/>
                <w:b/>
                <w:bCs/>
                <w:color w:val="002060"/>
                <w:sz w:val="24"/>
                <w:szCs w:val="24"/>
              </w:rPr>
            </w:pPr>
            <w:r w:rsidRPr="001636C0">
              <w:rPr>
                <w:rFonts w:ascii="Aptos" w:hAnsi="Aptos"/>
                <w:b/>
                <w:bCs/>
                <w:color w:val="002060"/>
                <w:sz w:val="24"/>
                <w:szCs w:val="24"/>
              </w:rPr>
              <w:t>Assessment method</w:t>
            </w:r>
          </w:p>
        </w:tc>
      </w:tr>
      <w:tr w:rsidR="00920E47" w:rsidRPr="001636C0" w14:paraId="72EF77D6" w14:textId="77777777" w:rsidTr="00920E47">
        <w:tc>
          <w:tcPr>
            <w:tcW w:w="4673" w:type="dxa"/>
          </w:tcPr>
          <w:p w14:paraId="7AB95BE3" w14:textId="166E3400" w:rsidR="00920E47" w:rsidRPr="001636C0" w:rsidRDefault="00920E47" w:rsidP="001636C0">
            <w:pPr>
              <w:rPr>
                <w:rFonts w:ascii="Aptos" w:hAnsi="Aptos"/>
                <w:sz w:val="24"/>
                <w:szCs w:val="24"/>
              </w:rPr>
            </w:pPr>
          </w:p>
        </w:tc>
        <w:tc>
          <w:tcPr>
            <w:tcW w:w="3544" w:type="dxa"/>
          </w:tcPr>
          <w:p w14:paraId="3406FE8A" w14:textId="330C366E" w:rsidR="00920E47" w:rsidRPr="001636C0" w:rsidRDefault="003974AF" w:rsidP="001636C0">
            <w:pPr>
              <w:rPr>
                <w:rFonts w:ascii="Aptos" w:hAnsi="Aptos"/>
                <w:sz w:val="24"/>
                <w:szCs w:val="24"/>
              </w:rPr>
            </w:pPr>
            <w:r>
              <w:rPr>
                <w:rFonts w:ascii="Aptos" w:hAnsi="Aptos"/>
                <w:sz w:val="24"/>
                <w:szCs w:val="24"/>
              </w:rPr>
              <w:t>GCSE Maths and English grade 4 or above (or equivalent)</w:t>
            </w:r>
          </w:p>
        </w:tc>
        <w:tc>
          <w:tcPr>
            <w:tcW w:w="2268" w:type="dxa"/>
          </w:tcPr>
          <w:p w14:paraId="0B5FBD57" w14:textId="3F584C06" w:rsidR="00920E47" w:rsidRPr="001636C0" w:rsidRDefault="003974AF" w:rsidP="001636C0">
            <w:pPr>
              <w:rPr>
                <w:rFonts w:ascii="Aptos" w:hAnsi="Aptos"/>
                <w:sz w:val="24"/>
                <w:szCs w:val="24"/>
              </w:rPr>
            </w:pPr>
            <w:r>
              <w:rPr>
                <w:rFonts w:ascii="Aptos" w:hAnsi="Aptos"/>
                <w:sz w:val="24"/>
                <w:szCs w:val="24"/>
              </w:rPr>
              <w:t xml:space="preserve">PLR or certification </w:t>
            </w:r>
          </w:p>
        </w:tc>
      </w:tr>
      <w:tr w:rsidR="00920E47" w:rsidRPr="001636C0" w14:paraId="1E26E556" w14:textId="77777777" w:rsidTr="00920E47">
        <w:tc>
          <w:tcPr>
            <w:tcW w:w="4673" w:type="dxa"/>
          </w:tcPr>
          <w:p w14:paraId="67D546A6" w14:textId="1624D5E6" w:rsidR="00920E47" w:rsidRPr="001636C0" w:rsidRDefault="00920E47" w:rsidP="001636C0">
            <w:pPr>
              <w:rPr>
                <w:rFonts w:ascii="Aptos" w:hAnsi="Aptos"/>
                <w:sz w:val="24"/>
                <w:szCs w:val="24"/>
              </w:rPr>
            </w:pPr>
          </w:p>
        </w:tc>
        <w:tc>
          <w:tcPr>
            <w:tcW w:w="3544" w:type="dxa"/>
          </w:tcPr>
          <w:p w14:paraId="7C043C85" w14:textId="3466C96B" w:rsidR="00920E47" w:rsidRPr="001636C0" w:rsidRDefault="003974AF" w:rsidP="001636C0">
            <w:pPr>
              <w:rPr>
                <w:rFonts w:ascii="Aptos" w:hAnsi="Aptos"/>
                <w:sz w:val="24"/>
                <w:szCs w:val="24"/>
              </w:rPr>
            </w:pPr>
            <w:r>
              <w:rPr>
                <w:rFonts w:ascii="Aptos" w:hAnsi="Aptos"/>
                <w:sz w:val="24"/>
                <w:szCs w:val="24"/>
              </w:rPr>
              <w:t xml:space="preserve">IAG qualification at Level 2 or above </w:t>
            </w:r>
          </w:p>
        </w:tc>
        <w:tc>
          <w:tcPr>
            <w:tcW w:w="2268" w:type="dxa"/>
          </w:tcPr>
          <w:p w14:paraId="4992C1F0" w14:textId="29783913" w:rsidR="00920E47" w:rsidRPr="001636C0" w:rsidRDefault="003974AF" w:rsidP="001636C0">
            <w:pPr>
              <w:rPr>
                <w:rFonts w:ascii="Aptos" w:hAnsi="Aptos"/>
                <w:sz w:val="24"/>
                <w:szCs w:val="24"/>
              </w:rPr>
            </w:pPr>
            <w:r>
              <w:rPr>
                <w:rFonts w:ascii="Aptos" w:hAnsi="Aptos"/>
                <w:sz w:val="24"/>
                <w:szCs w:val="24"/>
              </w:rPr>
              <w:t xml:space="preserve">PLR or certification </w:t>
            </w:r>
          </w:p>
        </w:tc>
      </w:tr>
      <w:tr w:rsidR="00920E47" w:rsidRPr="001636C0" w14:paraId="0271A00F" w14:textId="77777777" w:rsidTr="001636C0">
        <w:tc>
          <w:tcPr>
            <w:tcW w:w="10485" w:type="dxa"/>
            <w:gridSpan w:val="3"/>
            <w:shd w:val="clear" w:color="auto" w:fill="DEEAF6" w:themeFill="accent5" w:themeFillTint="33"/>
          </w:tcPr>
          <w:p w14:paraId="5538E337" w14:textId="77777777" w:rsidR="00920E47" w:rsidRPr="001636C0" w:rsidRDefault="00920E47" w:rsidP="00920E47">
            <w:pPr>
              <w:jc w:val="center"/>
              <w:rPr>
                <w:rFonts w:ascii="Aptos" w:hAnsi="Aptos"/>
                <w:b/>
                <w:bCs/>
                <w:sz w:val="32"/>
                <w:szCs w:val="32"/>
              </w:rPr>
            </w:pPr>
            <w:r w:rsidRPr="001636C0">
              <w:rPr>
                <w:rFonts w:ascii="Aptos" w:hAnsi="Aptos"/>
                <w:b/>
                <w:bCs/>
                <w:color w:val="002060"/>
                <w:sz w:val="32"/>
                <w:szCs w:val="32"/>
                <w:shd w:val="clear" w:color="auto" w:fill="DEEAF6" w:themeFill="accent5" w:themeFillTint="33"/>
              </w:rPr>
              <w:t>Perso</w:t>
            </w:r>
            <w:r w:rsidRPr="001636C0">
              <w:rPr>
                <w:rFonts w:ascii="Aptos" w:hAnsi="Aptos"/>
                <w:b/>
                <w:bCs/>
                <w:color w:val="002060"/>
                <w:sz w:val="32"/>
                <w:szCs w:val="32"/>
              </w:rPr>
              <w:t>nal qualities and other</w:t>
            </w:r>
          </w:p>
        </w:tc>
      </w:tr>
      <w:tr w:rsidR="00920E47" w:rsidRPr="001636C0" w14:paraId="3AB45D4F" w14:textId="77777777" w:rsidTr="00920E47">
        <w:tc>
          <w:tcPr>
            <w:tcW w:w="4673" w:type="dxa"/>
          </w:tcPr>
          <w:p w14:paraId="5C160237" w14:textId="77777777" w:rsidR="00920E47" w:rsidRPr="001636C0" w:rsidRDefault="00920E47" w:rsidP="00920E47">
            <w:pPr>
              <w:jc w:val="center"/>
              <w:rPr>
                <w:rFonts w:ascii="Aptos" w:hAnsi="Aptos"/>
                <w:b/>
                <w:bCs/>
                <w:color w:val="002060"/>
                <w:sz w:val="24"/>
                <w:szCs w:val="24"/>
              </w:rPr>
            </w:pPr>
            <w:r w:rsidRPr="001636C0">
              <w:rPr>
                <w:rFonts w:ascii="Aptos" w:hAnsi="Aptos"/>
                <w:b/>
                <w:bCs/>
                <w:color w:val="002060"/>
                <w:sz w:val="24"/>
                <w:szCs w:val="24"/>
              </w:rPr>
              <w:t>Essential</w:t>
            </w:r>
          </w:p>
        </w:tc>
        <w:tc>
          <w:tcPr>
            <w:tcW w:w="3544" w:type="dxa"/>
          </w:tcPr>
          <w:p w14:paraId="535FDC9C" w14:textId="77777777" w:rsidR="00920E47" w:rsidRPr="001636C0" w:rsidRDefault="00920E47" w:rsidP="00920E47">
            <w:pPr>
              <w:jc w:val="center"/>
              <w:rPr>
                <w:rFonts w:ascii="Aptos" w:hAnsi="Aptos"/>
                <w:b/>
                <w:bCs/>
                <w:color w:val="002060"/>
                <w:sz w:val="24"/>
                <w:szCs w:val="24"/>
              </w:rPr>
            </w:pPr>
            <w:r w:rsidRPr="001636C0">
              <w:rPr>
                <w:rFonts w:ascii="Aptos" w:hAnsi="Aptos"/>
                <w:b/>
                <w:bCs/>
                <w:color w:val="002060"/>
                <w:sz w:val="24"/>
                <w:szCs w:val="24"/>
              </w:rPr>
              <w:t>Desirable</w:t>
            </w:r>
          </w:p>
        </w:tc>
        <w:tc>
          <w:tcPr>
            <w:tcW w:w="2268" w:type="dxa"/>
          </w:tcPr>
          <w:p w14:paraId="1F9F3B58" w14:textId="77777777" w:rsidR="00920E47" w:rsidRPr="001636C0" w:rsidRDefault="00920E47" w:rsidP="00920E47">
            <w:pPr>
              <w:jc w:val="center"/>
              <w:rPr>
                <w:rFonts w:ascii="Aptos" w:hAnsi="Aptos"/>
                <w:b/>
                <w:bCs/>
                <w:color w:val="002060"/>
                <w:sz w:val="24"/>
                <w:szCs w:val="24"/>
              </w:rPr>
            </w:pPr>
            <w:r w:rsidRPr="001636C0">
              <w:rPr>
                <w:rFonts w:ascii="Aptos" w:hAnsi="Aptos"/>
                <w:b/>
                <w:bCs/>
                <w:color w:val="002060"/>
                <w:sz w:val="24"/>
                <w:szCs w:val="24"/>
              </w:rPr>
              <w:t>Assessment method</w:t>
            </w:r>
          </w:p>
        </w:tc>
      </w:tr>
      <w:tr w:rsidR="00920E47" w:rsidRPr="001636C0" w14:paraId="13117847" w14:textId="77777777" w:rsidTr="00920E47">
        <w:tc>
          <w:tcPr>
            <w:tcW w:w="4673" w:type="dxa"/>
          </w:tcPr>
          <w:p w14:paraId="346C7E56" w14:textId="01447918" w:rsidR="00920E47" w:rsidRPr="001636C0" w:rsidRDefault="000100DD" w:rsidP="001636C0">
            <w:pPr>
              <w:rPr>
                <w:rFonts w:ascii="Aptos" w:hAnsi="Aptos"/>
                <w:sz w:val="24"/>
                <w:szCs w:val="24"/>
              </w:rPr>
            </w:pPr>
            <w:r>
              <w:rPr>
                <w:rFonts w:ascii="Aptos" w:hAnsi="Aptos"/>
                <w:sz w:val="24"/>
                <w:szCs w:val="24"/>
              </w:rPr>
              <w:t xml:space="preserve">Ability to work collaboratively within and across teams </w:t>
            </w:r>
          </w:p>
        </w:tc>
        <w:tc>
          <w:tcPr>
            <w:tcW w:w="3544" w:type="dxa"/>
          </w:tcPr>
          <w:p w14:paraId="41376C87" w14:textId="77777777" w:rsidR="00920E47" w:rsidRPr="001636C0" w:rsidRDefault="00920E47" w:rsidP="001636C0">
            <w:pPr>
              <w:rPr>
                <w:rFonts w:ascii="Aptos" w:hAnsi="Aptos"/>
                <w:sz w:val="24"/>
                <w:szCs w:val="24"/>
              </w:rPr>
            </w:pPr>
          </w:p>
        </w:tc>
        <w:tc>
          <w:tcPr>
            <w:tcW w:w="2268" w:type="dxa"/>
          </w:tcPr>
          <w:p w14:paraId="064B553B" w14:textId="1180870C" w:rsidR="00920E47" w:rsidRPr="001636C0" w:rsidRDefault="000100DD" w:rsidP="001636C0">
            <w:pPr>
              <w:rPr>
                <w:rFonts w:ascii="Aptos" w:hAnsi="Aptos"/>
                <w:sz w:val="24"/>
                <w:szCs w:val="24"/>
              </w:rPr>
            </w:pPr>
            <w:r>
              <w:rPr>
                <w:rFonts w:ascii="Aptos" w:hAnsi="Aptos"/>
                <w:sz w:val="24"/>
                <w:szCs w:val="24"/>
              </w:rPr>
              <w:t xml:space="preserve">Competency based interview question </w:t>
            </w:r>
          </w:p>
        </w:tc>
      </w:tr>
      <w:tr w:rsidR="00920E47" w:rsidRPr="001636C0" w14:paraId="4342F6CE" w14:textId="77777777" w:rsidTr="00920E47">
        <w:tc>
          <w:tcPr>
            <w:tcW w:w="4673" w:type="dxa"/>
          </w:tcPr>
          <w:p w14:paraId="203FE5FB" w14:textId="6D5FF9A2" w:rsidR="00920E47" w:rsidRPr="001636C0" w:rsidRDefault="000100DD" w:rsidP="001636C0">
            <w:pPr>
              <w:rPr>
                <w:rFonts w:ascii="Aptos" w:hAnsi="Aptos"/>
                <w:sz w:val="24"/>
                <w:szCs w:val="24"/>
              </w:rPr>
            </w:pPr>
            <w:r>
              <w:rPr>
                <w:rFonts w:ascii="Aptos" w:hAnsi="Aptos"/>
                <w:sz w:val="24"/>
                <w:szCs w:val="24"/>
              </w:rPr>
              <w:t xml:space="preserve">Flexible approach to work </w:t>
            </w:r>
          </w:p>
        </w:tc>
        <w:tc>
          <w:tcPr>
            <w:tcW w:w="3544" w:type="dxa"/>
          </w:tcPr>
          <w:p w14:paraId="4E668BC6" w14:textId="77777777" w:rsidR="00920E47" w:rsidRPr="001636C0" w:rsidRDefault="00920E47" w:rsidP="001636C0">
            <w:pPr>
              <w:rPr>
                <w:rFonts w:ascii="Aptos" w:hAnsi="Aptos"/>
                <w:sz w:val="24"/>
                <w:szCs w:val="24"/>
              </w:rPr>
            </w:pPr>
          </w:p>
        </w:tc>
        <w:tc>
          <w:tcPr>
            <w:tcW w:w="2268" w:type="dxa"/>
          </w:tcPr>
          <w:p w14:paraId="4F0D109B" w14:textId="54B4328A" w:rsidR="00920E47" w:rsidRPr="001636C0" w:rsidRDefault="000100DD" w:rsidP="001636C0">
            <w:pPr>
              <w:rPr>
                <w:rFonts w:ascii="Aptos" w:hAnsi="Aptos"/>
                <w:sz w:val="24"/>
                <w:szCs w:val="24"/>
              </w:rPr>
            </w:pPr>
            <w:r>
              <w:rPr>
                <w:rFonts w:ascii="Aptos" w:hAnsi="Aptos"/>
                <w:sz w:val="24"/>
                <w:szCs w:val="24"/>
              </w:rPr>
              <w:t xml:space="preserve">Competency based interview question </w:t>
            </w:r>
          </w:p>
        </w:tc>
      </w:tr>
      <w:tr w:rsidR="00920E47" w:rsidRPr="001636C0" w14:paraId="0DF31659" w14:textId="77777777" w:rsidTr="00920E47">
        <w:tc>
          <w:tcPr>
            <w:tcW w:w="4673" w:type="dxa"/>
          </w:tcPr>
          <w:p w14:paraId="7B031745" w14:textId="60FBD27C" w:rsidR="00920E47" w:rsidRPr="001636C0" w:rsidRDefault="000100DD" w:rsidP="001636C0">
            <w:pPr>
              <w:rPr>
                <w:rFonts w:ascii="Aptos" w:hAnsi="Aptos"/>
                <w:sz w:val="24"/>
                <w:szCs w:val="24"/>
              </w:rPr>
            </w:pPr>
            <w:r>
              <w:rPr>
                <w:rFonts w:ascii="Aptos" w:hAnsi="Aptos"/>
                <w:sz w:val="24"/>
                <w:szCs w:val="24"/>
              </w:rPr>
              <w:t xml:space="preserve">Organised </w:t>
            </w:r>
          </w:p>
        </w:tc>
        <w:tc>
          <w:tcPr>
            <w:tcW w:w="3544" w:type="dxa"/>
          </w:tcPr>
          <w:p w14:paraId="40A0BB7C" w14:textId="77777777" w:rsidR="00920E47" w:rsidRPr="001636C0" w:rsidRDefault="00920E47" w:rsidP="001636C0">
            <w:pPr>
              <w:rPr>
                <w:rFonts w:ascii="Aptos" w:hAnsi="Aptos"/>
                <w:sz w:val="24"/>
                <w:szCs w:val="24"/>
              </w:rPr>
            </w:pPr>
          </w:p>
        </w:tc>
        <w:tc>
          <w:tcPr>
            <w:tcW w:w="2268" w:type="dxa"/>
          </w:tcPr>
          <w:p w14:paraId="714562FA" w14:textId="64CA915B" w:rsidR="00920E47" w:rsidRPr="001636C0" w:rsidRDefault="000100DD" w:rsidP="001636C0">
            <w:pPr>
              <w:rPr>
                <w:rFonts w:ascii="Aptos" w:hAnsi="Aptos"/>
                <w:sz w:val="24"/>
                <w:szCs w:val="24"/>
              </w:rPr>
            </w:pPr>
            <w:r>
              <w:rPr>
                <w:rFonts w:ascii="Aptos" w:hAnsi="Aptos"/>
                <w:sz w:val="24"/>
                <w:szCs w:val="24"/>
              </w:rPr>
              <w:t>Competency based interview question</w:t>
            </w:r>
          </w:p>
        </w:tc>
      </w:tr>
      <w:tr w:rsidR="00920E47" w:rsidRPr="001636C0" w14:paraId="6092FA33" w14:textId="77777777" w:rsidTr="00920E47">
        <w:tc>
          <w:tcPr>
            <w:tcW w:w="4673" w:type="dxa"/>
          </w:tcPr>
          <w:p w14:paraId="41ACFBD2" w14:textId="700A89C7" w:rsidR="00920E47" w:rsidRPr="001636C0" w:rsidRDefault="000100DD" w:rsidP="001636C0">
            <w:pPr>
              <w:rPr>
                <w:rFonts w:ascii="Aptos" w:hAnsi="Aptos"/>
                <w:sz w:val="24"/>
                <w:szCs w:val="24"/>
              </w:rPr>
            </w:pPr>
            <w:r>
              <w:rPr>
                <w:rFonts w:ascii="Aptos" w:hAnsi="Aptos"/>
                <w:sz w:val="24"/>
                <w:szCs w:val="24"/>
              </w:rPr>
              <w:t xml:space="preserve">Excellent communication skills </w:t>
            </w:r>
          </w:p>
        </w:tc>
        <w:tc>
          <w:tcPr>
            <w:tcW w:w="3544" w:type="dxa"/>
          </w:tcPr>
          <w:p w14:paraId="24457691" w14:textId="77777777" w:rsidR="00920E47" w:rsidRPr="001636C0" w:rsidRDefault="00920E47" w:rsidP="001636C0">
            <w:pPr>
              <w:rPr>
                <w:rFonts w:ascii="Aptos" w:hAnsi="Aptos"/>
                <w:sz w:val="24"/>
                <w:szCs w:val="24"/>
              </w:rPr>
            </w:pPr>
          </w:p>
        </w:tc>
        <w:tc>
          <w:tcPr>
            <w:tcW w:w="2268" w:type="dxa"/>
          </w:tcPr>
          <w:p w14:paraId="17E252E6" w14:textId="2463AE6F" w:rsidR="00920E47" w:rsidRPr="001636C0" w:rsidRDefault="000100DD" w:rsidP="001636C0">
            <w:pPr>
              <w:rPr>
                <w:rFonts w:ascii="Aptos" w:hAnsi="Aptos"/>
                <w:sz w:val="24"/>
                <w:szCs w:val="24"/>
              </w:rPr>
            </w:pPr>
            <w:r>
              <w:rPr>
                <w:rFonts w:ascii="Aptos" w:hAnsi="Aptos"/>
                <w:sz w:val="24"/>
                <w:szCs w:val="24"/>
              </w:rPr>
              <w:t xml:space="preserve">Competency based interview question </w:t>
            </w:r>
          </w:p>
        </w:tc>
      </w:tr>
      <w:tr w:rsidR="00920E47" w:rsidRPr="001636C0" w14:paraId="473EAA27" w14:textId="77777777" w:rsidTr="00920E47">
        <w:tc>
          <w:tcPr>
            <w:tcW w:w="4673" w:type="dxa"/>
          </w:tcPr>
          <w:p w14:paraId="01955CA9" w14:textId="03FEDB81" w:rsidR="00920E47" w:rsidRPr="001636C0" w:rsidRDefault="00920E47" w:rsidP="001636C0">
            <w:pPr>
              <w:rPr>
                <w:rFonts w:ascii="Aptos" w:hAnsi="Aptos"/>
                <w:sz w:val="24"/>
                <w:szCs w:val="24"/>
              </w:rPr>
            </w:pPr>
          </w:p>
        </w:tc>
        <w:tc>
          <w:tcPr>
            <w:tcW w:w="3544" w:type="dxa"/>
          </w:tcPr>
          <w:p w14:paraId="5A10629C" w14:textId="66908F3E" w:rsidR="00920E47" w:rsidRPr="001636C0" w:rsidRDefault="000100DD" w:rsidP="001636C0">
            <w:pPr>
              <w:rPr>
                <w:rFonts w:ascii="Aptos" w:hAnsi="Aptos"/>
                <w:sz w:val="24"/>
                <w:szCs w:val="24"/>
              </w:rPr>
            </w:pPr>
            <w:r>
              <w:rPr>
                <w:rFonts w:ascii="Aptos" w:hAnsi="Aptos"/>
                <w:sz w:val="24"/>
                <w:szCs w:val="24"/>
              </w:rPr>
              <w:t xml:space="preserve">Have access to a vehicle and be able to travel across Somerset </w:t>
            </w:r>
          </w:p>
        </w:tc>
        <w:tc>
          <w:tcPr>
            <w:tcW w:w="2268" w:type="dxa"/>
          </w:tcPr>
          <w:p w14:paraId="41A3E2C0" w14:textId="734BE77E" w:rsidR="00920E47" w:rsidRPr="001636C0" w:rsidRDefault="000100DD" w:rsidP="001636C0">
            <w:pPr>
              <w:rPr>
                <w:rFonts w:ascii="Aptos" w:hAnsi="Aptos"/>
                <w:sz w:val="24"/>
                <w:szCs w:val="24"/>
              </w:rPr>
            </w:pPr>
            <w:r>
              <w:rPr>
                <w:rFonts w:ascii="Aptos" w:hAnsi="Aptos"/>
                <w:sz w:val="24"/>
                <w:szCs w:val="24"/>
              </w:rPr>
              <w:t xml:space="preserve">Driving licence check </w:t>
            </w:r>
          </w:p>
        </w:tc>
      </w:tr>
    </w:tbl>
    <w:p w14:paraId="71655F50" w14:textId="78174474" w:rsidR="00C243C7" w:rsidRPr="001636C0" w:rsidRDefault="00C243C7" w:rsidP="00A705BA">
      <w:pPr>
        <w:spacing w:line="240" w:lineRule="auto"/>
        <w:rPr>
          <w:rFonts w:ascii="Aptos" w:hAnsi="Aptos" w:cstheme="minorHAnsi"/>
          <w:sz w:val="24"/>
          <w:szCs w:val="24"/>
        </w:rPr>
      </w:pPr>
    </w:p>
    <w:sectPr w:rsidR="00C243C7" w:rsidRPr="001636C0" w:rsidSect="008449DB">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27EAD" w14:textId="77777777" w:rsidR="00F548D8" w:rsidRDefault="00F548D8" w:rsidP="00C243C7">
      <w:pPr>
        <w:spacing w:after="0" w:line="240" w:lineRule="auto"/>
      </w:pPr>
      <w:r>
        <w:separator/>
      </w:r>
    </w:p>
  </w:endnote>
  <w:endnote w:type="continuationSeparator" w:id="0">
    <w:p w14:paraId="4EE08E20" w14:textId="77777777" w:rsidR="00F548D8" w:rsidRDefault="00F548D8" w:rsidP="00C243C7">
      <w:pPr>
        <w:spacing w:after="0" w:line="240" w:lineRule="auto"/>
      </w:pPr>
      <w:r>
        <w:continuationSeparator/>
      </w:r>
    </w:p>
  </w:endnote>
  <w:endnote w:type="continuationNotice" w:id="1">
    <w:p w14:paraId="3A923A3A" w14:textId="77777777" w:rsidR="00F548D8" w:rsidRDefault="00F548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DE6F" w14:textId="1DDEF6A3" w:rsidR="001B692F" w:rsidRPr="00875A3B" w:rsidRDefault="00875A3B">
    <w:pPr>
      <w:pStyle w:val="Footer"/>
      <w:rPr>
        <w:sz w:val="20"/>
        <w:szCs w:val="20"/>
      </w:rPr>
    </w:pPr>
    <w:r w:rsidRPr="00875A3B">
      <w:rPr>
        <w:sz w:val="20"/>
        <w:szCs w:val="20"/>
      </w:rPr>
      <w:t>DEC 25 | SS&amp;L CIC | 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C7F5" w14:textId="77777777" w:rsidR="00F548D8" w:rsidRDefault="00F548D8" w:rsidP="00C243C7">
      <w:pPr>
        <w:spacing w:after="0" w:line="240" w:lineRule="auto"/>
      </w:pPr>
      <w:r>
        <w:separator/>
      </w:r>
    </w:p>
  </w:footnote>
  <w:footnote w:type="continuationSeparator" w:id="0">
    <w:p w14:paraId="451EF50E" w14:textId="77777777" w:rsidR="00F548D8" w:rsidRDefault="00F548D8" w:rsidP="00C243C7">
      <w:pPr>
        <w:spacing w:after="0" w:line="240" w:lineRule="auto"/>
      </w:pPr>
      <w:r>
        <w:continuationSeparator/>
      </w:r>
    </w:p>
  </w:footnote>
  <w:footnote w:type="continuationNotice" w:id="1">
    <w:p w14:paraId="107AB6A3" w14:textId="77777777" w:rsidR="00F548D8" w:rsidRDefault="00F548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3B9"/>
    <w:multiLevelType w:val="hybridMultilevel"/>
    <w:tmpl w:val="BD24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B0420"/>
    <w:multiLevelType w:val="multilevel"/>
    <w:tmpl w:val="D21C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7274F"/>
    <w:multiLevelType w:val="multilevel"/>
    <w:tmpl w:val="9C5A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F3D74"/>
    <w:multiLevelType w:val="multilevel"/>
    <w:tmpl w:val="91E0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6466E"/>
    <w:multiLevelType w:val="hybridMultilevel"/>
    <w:tmpl w:val="7660D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F5D7A"/>
    <w:multiLevelType w:val="hybridMultilevel"/>
    <w:tmpl w:val="BC16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15FBD"/>
    <w:multiLevelType w:val="hybridMultilevel"/>
    <w:tmpl w:val="63DC4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77A92"/>
    <w:multiLevelType w:val="multilevel"/>
    <w:tmpl w:val="59BC1790"/>
    <w:lvl w:ilvl="0">
      <w:start w:val="1"/>
      <w:numFmt w:val="decimal"/>
      <w:lvlText w:val="%1.0"/>
      <w:lvlJc w:val="left"/>
      <w:pPr>
        <w:ind w:left="727" w:hanging="585"/>
      </w:pPr>
      <w:rPr>
        <w:rFonts w:hint="default"/>
      </w:rPr>
    </w:lvl>
    <w:lvl w:ilvl="1">
      <w:start w:val="1"/>
      <w:numFmt w:val="bullet"/>
      <w:lvlText w:val=""/>
      <w:lvlJc w:val="left"/>
      <w:pPr>
        <w:ind w:left="1447" w:hanging="585"/>
      </w:pPr>
      <w:rPr>
        <w:rFonts w:ascii="Symbol" w:hAnsi="Symbol"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8" w15:restartNumberingAfterBreak="0">
    <w:nsid w:val="2BAA5A8C"/>
    <w:multiLevelType w:val="hybridMultilevel"/>
    <w:tmpl w:val="203C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33BA1"/>
    <w:multiLevelType w:val="hybridMultilevel"/>
    <w:tmpl w:val="A386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D4270"/>
    <w:multiLevelType w:val="multilevel"/>
    <w:tmpl w:val="25FA4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3AE1156B"/>
    <w:multiLevelType w:val="hybridMultilevel"/>
    <w:tmpl w:val="CA94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962950"/>
    <w:multiLevelType w:val="multilevel"/>
    <w:tmpl w:val="3ABC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B34B3"/>
    <w:multiLevelType w:val="multilevel"/>
    <w:tmpl w:val="0B68EF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5B54734E"/>
    <w:multiLevelType w:val="multilevel"/>
    <w:tmpl w:val="7E3432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DCD4D7A"/>
    <w:multiLevelType w:val="hybridMultilevel"/>
    <w:tmpl w:val="0D3E894E"/>
    <w:lvl w:ilvl="0" w:tplc="FFFFFFFF">
      <w:start w:val="1"/>
      <w:numFmt w:val="bullet"/>
      <w:lvlText w:val=""/>
      <w:lvlJc w:val="left"/>
      <w:pPr>
        <w:ind w:left="820" w:hanging="360"/>
      </w:pPr>
      <w:rPr>
        <w:rFonts w:ascii="Symbol" w:hAnsi="Symbol" w:hint="default"/>
        <w:w w:val="100"/>
        <w:sz w:val="24"/>
        <w:szCs w:val="24"/>
        <w:lang w:val="en-GB" w:eastAsia="en-GB" w:bidi="en-GB"/>
      </w:rPr>
    </w:lvl>
    <w:lvl w:ilvl="1" w:tplc="784EB618">
      <w:numFmt w:val="bullet"/>
      <w:lvlText w:val="•"/>
      <w:lvlJc w:val="left"/>
      <w:pPr>
        <w:ind w:left="1710" w:hanging="360"/>
      </w:pPr>
      <w:rPr>
        <w:rFonts w:hint="default"/>
        <w:lang w:val="en-GB" w:eastAsia="en-GB" w:bidi="en-GB"/>
      </w:rPr>
    </w:lvl>
    <w:lvl w:ilvl="2" w:tplc="31BC3E82">
      <w:numFmt w:val="bullet"/>
      <w:lvlText w:val="•"/>
      <w:lvlJc w:val="left"/>
      <w:pPr>
        <w:ind w:left="2601" w:hanging="360"/>
      </w:pPr>
      <w:rPr>
        <w:rFonts w:hint="default"/>
        <w:lang w:val="en-GB" w:eastAsia="en-GB" w:bidi="en-GB"/>
      </w:rPr>
    </w:lvl>
    <w:lvl w:ilvl="3" w:tplc="5F162CDE">
      <w:numFmt w:val="bullet"/>
      <w:lvlText w:val="•"/>
      <w:lvlJc w:val="left"/>
      <w:pPr>
        <w:ind w:left="3491" w:hanging="360"/>
      </w:pPr>
      <w:rPr>
        <w:rFonts w:hint="default"/>
        <w:lang w:val="en-GB" w:eastAsia="en-GB" w:bidi="en-GB"/>
      </w:rPr>
    </w:lvl>
    <w:lvl w:ilvl="4" w:tplc="CD468C5E">
      <w:numFmt w:val="bullet"/>
      <w:lvlText w:val="•"/>
      <w:lvlJc w:val="left"/>
      <w:pPr>
        <w:ind w:left="4382" w:hanging="360"/>
      </w:pPr>
      <w:rPr>
        <w:rFonts w:hint="default"/>
        <w:lang w:val="en-GB" w:eastAsia="en-GB" w:bidi="en-GB"/>
      </w:rPr>
    </w:lvl>
    <w:lvl w:ilvl="5" w:tplc="664CE5A6">
      <w:numFmt w:val="bullet"/>
      <w:lvlText w:val="•"/>
      <w:lvlJc w:val="left"/>
      <w:pPr>
        <w:ind w:left="5273" w:hanging="360"/>
      </w:pPr>
      <w:rPr>
        <w:rFonts w:hint="default"/>
        <w:lang w:val="en-GB" w:eastAsia="en-GB" w:bidi="en-GB"/>
      </w:rPr>
    </w:lvl>
    <w:lvl w:ilvl="6" w:tplc="D67295D6">
      <w:numFmt w:val="bullet"/>
      <w:lvlText w:val="•"/>
      <w:lvlJc w:val="left"/>
      <w:pPr>
        <w:ind w:left="6163" w:hanging="360"/>
      </w:pPr>
      <w:rPr>
        <w:rFonts w:hint="default"/>
        <w:lang w:val="en-GB" w:eastAsia="en-GB" w:bidi="en-GB"/>
      </w:rPr>
    </w:lvl>
    <w:lvl w:ilvl="7" w:tplc="D8B653B4">
      <w:numFmt w:val="bullet"/>
      <w:lvlText w:val="•"/>
      <w:lvlJc w:val="left"/>
      <w:pPr>
        <w:ind w:left="7054" w:hanging="360"/>
      </w:pPr>
      <w:rPr>
        <w:rFonts w:hint="default"/>
        <w:lang w:val="en-GB" w:eastAsia="en-GB" w:bidi="en-GB"/>
      </w:rPr>
    </w:lvl>
    <w:lvl w:ilvl="8" w:tplc="B19E9600">
      <w:numFmt w:val="bullet"/>
      <w:lvlText w:val="•"/>
      <w:lvlJc w:val="left"/>
      <w:pPr>
        <w:ind w:left="7945" w:hanging="360"/>
      </w:pPr>
      <w:rPr>
        <w:rFonts w:hint="default"/>
        <w:lang w:val="en-GB" w:eastAsia="en-GB" w:bidi="en-GB"/>
      </w:rPr>
    </w:lvl>
  </w:abstractNum>
  <w:abstractNum w:abstractNumId="16" w15:restartNumberingAfterBreak="0">
    <w:nsid w:val="6B032D57"/>
    <w:multiLevelType w:val="hybridMultilevel"/>
    <w:tmpl w:val="194A7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D66BF5"/>
    <w:multiLevelType w:val="multilevel"/>
    <w:tmpl w:val="E712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723D6E"/>
    <w:multiLevelType w:val="hybridMultilevel"/>
    <w:tmpl w:val="D3F2A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7D7AA0"/>
    <w:multiLevelType w:val="multilevel"/>
    <w:tmpl w:val="491053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79FA367F"/>
    <w:multiLevelType w:val="multilevel"/>
    <w:tmpl w:val="AC7A60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7C965EBE"/>
    <w:multiLevelType w:val="hybridMultilevel"/>
    <w:tmpl w:val="EDFE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68073D"/>
    <w:multiLevelType w:val="hybridMultilevel"/>
    <w:tmpl w:val="AA60C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522071">
    <w:abstractNumId w:val="16"/>
  </w:num>
  <w:num w:numId="2" w16cid:durableId="373429534">
    <w:abstractNumId w:val="18"/>
  </w:num>
  <w:num w:numId="3" w16cid:durableId="241835478">
    <w:abstractNumId w:val="15"/>
  </w:num>
  <w:num w:numId="4" w16cid:durableId="1343052792">
    <w:abstractNumId w:val="20"/>
  </w:num>
  <w:num w:numId="5" w16cid:durableId="518011840">
    <w:abstractNumId w:val="14"/>
  </w:num>
  <w:num w:numId="6" w16cid:durableId="319424428">
    <w:abstractNumId w:val="13"/>
  </w:num>
  <w:num w:numId="7" w16cid:durableId="746271737">
    <w:abstractNumId w:val="19"/>
  </w:num>
  <w:num w:numId="8" w16cid:durableId="521435365">
    <w:abstractNumId w:val="10"/>
  </w:num>
  <w:num w:numId="9" w16cid:durableId="567148994">
    <w:abstractNumId w:val="4"/>
  </w:num>
  <w:num w:numId="10" w16cid:durableId="1860463452">
    <w:abstractNumId w:val="7"/>
  </w:num>
  <w:num w:numId="11" w16cid:durableId="1021785767">
    <w:abstractNumId w:val="11"/>
  </w:num>
  <w:num w:numId="12" w16cid:durableId="1115906733">
    <w:abstractNumId w:val="5"/>
  </w:num>
  <w:num w:numId="13" w16cid:durableId="963000840">
    <w:abstractNumId w:val="1"/>
  </w:num>
  <w:num w:numId="14" w16cid:durableId="2002848408">
    <w:abstractNumId w:val="2"/>
  </w:num>
  <w:num w:numId="15" w16cid:durableId="1733191654">
    <w:abstractNumId w:val="3"/>
  </w:num>
  <w:num w:numId="16" w16cid:durableId="748120934">
    <w:abstractNumId w:val="12"/>
  </w:num>
  <w:num w:numId="17" w16cid:durableId="568535290">
    <w:abstractNumId w:val="17"/>
  </w:num>
  <w:num w:numId="18" w16cid:durableId="1343319128">
    <w:abstractNumId w:val="9"/>
  </w:num>
  <w:num w:numId="19" w16cid:durableId="1977492238">
    <w:abstractNumId w:val="21"/>
  </w:num>
  <w:num w:numId="20" w16cid:durableId="437801513">
    <w:abstractNumId w:val="8"/>
  </w:num>
  <w:num w:numId="21" w16cid:durableId="477261243">
    <w:abstractNumId w:val="22"/>
  </w:num>
  <w:num w:numId="22" w16cid:durableId="354235451">
    <w:abstractNumId w:val="0"/>
  </w:num>
  <w:num w:numId="23" w16cid:durableId="100540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9DB"/>
    <w:rsid w:val="0000193A"/>
    <w:rsid w:val="000100DD"/>
    <w:rsid w:val="00041A77"/>
    <w:rsid w:val="00053740"/>
    <w:rsid w:val="0006004D"/>
    <w:rsid w:val="00061A82"/>
    <w:rsid w:val="00087FE5"/>
    <w:rsid w:val="00090CBA"/>
    <w:rsid w:val="000945DD"/>
    <w:rsid w:val="00097EEC"/>
    <w:rsid w:val="000C0F17"/>
    <w:rsid w:val="000D5061"/>
    <w:rsid w:val="000F75B9"/>
    <w:rsid w:val="00111FB2"/>
    <w:rsid w:val="00133D08"/>
    <w:rsid w:val="001541BF"/>
    <w:rsid w:val="00155A21"/>
    <w:rsid w:val="001630C4"/>
    <w:rsid w:val="001636C0"/>
    <w:rsid w:val="001636ED"/>
    <w:rsid w:val="001B692F"/>
    <w:rsid w:val="001C148F"/>
    <w:rsid w:val="001C6FCE"/>
    <w:rsid w:val="001E0302"/>
    <w:rsid w:val="001E33CD"/>
    <w:rsid w:val="001E3ACE"/>
    <w:rsid w:val="00203AB3"/>
    <w:rsid w:val="0020615E"/>
    <w:rsid w:val="00220137"/>
    <w:rsid w:val="00244725"/>
    <w:rsid w:val="00255AD0"/>
    <w:rsid w:val="00255B84"/>
    <w:rsid w:val="002732E5"/>
    <w:rsid w:val="00274CFA"/>
    <w:rsid w:val="00281B32"/>
    <w:rsid w:val="00287910"/>
    <w:rsid w:val="00291E9F"/>
    <w:rsid w:val="002C5F0E"/>
    <w:rsid w:val="002F1ED5"/>
    <w:rsid w:val="00304EC8"/>
    <w:rsid w:val="00343770"/>
    <w:rsid w:val="00372222"/>
    <w:rsid w:val="003974AF"/>
    <w:rsid w:val="003A2124"/>
    <w:rsid w:val="003C32D1"/>
    <w:rsid w:val="003D5F95"/>
    <w:rsid w:val="004331E5"/>
    <w:rsid w:val="00434BC8"/>
    <w:rsid w:val="00443144"/>
    <w:rsid w:val="0045504C"/>
    <w:rsid w:val="0047591C"/>
    <w:rsid w:val="00475DC7"/>
    <w:rsid w:val="004871DD"/>
    <w:rsid w:val="004A3AE3"/>
    <w:rsid w:val="004D22FA"/>
    <w:rsid w:val="004E1BFB"/>
    <w:rsid w:val="004E7F30"/>
    <w:rsid w:val="00503FEE"/>
    <w:rsid w:val="00515E39"/>
    <w:rsid w:val="0054347B"/>
    <w:rsid w:val="005B1568"/>
    <w:rsid w:val="005C52D2"/>
    <w:rsid w:val="005C73AF"/>
    <w:rsid w:val="005D26A1"/>
    <w:rsid w:val="005E0F7A"/>
    <w:rsid w:val="006277CC"/>
    <w:rsid w:val="00632832"/>
    <w:rsid w:val="006C16C5"/>
    <w:rsid w:val="006D01E7"/>
    <w:rsid w:val="006D0ADD"/>
    <w:rsid w:val="006D4928"/>
    <w:rsid w:val="006E6219"/>
    <w:rsid w:val="006F5B24"/>
    <w:rsid w:val="0070089C"/>
    <w:rsid w:val="00710C75"/>
    <w:rsid w:val="007154C8"/>
    <w:rsid w:val="0073201B"/>
    <w:rsid w:val="007475FA"/>
    <w:rsid w:val="00767E9D"/>
    <w:rsid w:val="007B50D8"/>
    <w:rsid w:val="007D3F10"/>
    <w:rsid w:val="007E1968"/>
    <w:rsid w:val="007E2388"/>
    <w:rsid w:val="008449DB"/>
    <w:rsid w:val="00875A3B"/>
    <w:rsid w:val="00895FAF"/>
    <w:rsid w:val="008A0E14"/>
    <w:rsid w:val="008D15E5"/>
    <w:rsid w:val="008D72FA"/>
    <w:rsid w:val="008E5243"/>
    <w:rsid w:val="00920E47"/>
    <w:rsid w:val="00922797"/>
    <w:rsid w:val="00951E83"/>
    <w:rsid w:val="00962976"/>
    <w:rsid w:val="009650FA"/>
    <w:rsid w:val="00982D58"/>
    <w:rsid w:val="009915D3"/>
    <w:rsid w:val="009956C5"/>
    <w:rsid w:val="00996738"/>
    <w:rsid w:val="009A54E3"/>
    <w:rsid w:val="009C56DE"/>
    <w:rsid w:val="009E4F5E"/>
    <w:rsid w:val="00A11316"/>
    <w:rsid w:val="00A2262E"/>
    <w:rsid w:val="00A436C9"/>
    <w:rsid w:val="00A54799"/>
    <w:rsid w:val="00A65907"/>
    <w:rsid w:val="00A705BA"/>
    <w:rsid w:val="00A90321"/>
    <w:rsid w:val="00AA26BD"/>
    <w:rsid w:val="00AC574F"/>
    <w:rsid w:val="00B13BA6"/>
    <w:rsid w:val="00B153A1"/>
    <w:rsid w:val="00B55D57"/>
    <w:rsid w:val="00BB472B"/>
    <w:rsid w:val="00BB60F5"/>
    <w:rsid w:val="00BE0574"/>
    <w:rsid w:val="00BF0B24"/>
    <w:rsid w:val="00BF172F"/>
    <w:rsid w:val="00C06393"/>
    <w:rsid w:val="00C111DE"/>
    <w:rsid w:val="00C1624C"/>
    <w:rsid w:val="00C243C7"/>
    <w:rsid w:val="00C32278"/>
    <w:rsid w:val="00C365DF"/>
    <w:rsid w:val="00C46FD4"/>
    <w:rsid w:val="00C51107"/>
    <w:rsid w:val="00C542F4"/>
    <w:rsid w:val="00C57374"/>
    <w:rsid w:val="00C64057"/>
    <w:rsid w:val="00C70315"/>
    <w:rsid w:val="00C916C6"/>
    <w:rsid w:val="00C958C8"/>
    <w:rsid w:val="00CD21C7"/>
    <w:rsid w:val="00CD3861"/>
    <w:rsid w:val="00CD4F57"/>
    <w:rsid w:val="00CF3068"/>
    <w:rsid w:val="00D21CEC"/>
    <w:rsid w:val="00D24045"/>
    <w:rsid w:val="00D37536"/>
    <w:rsid w:val="00D647C1"/>
    <w:rsid w:val="00D85F87"/>
    <w:rsid w:val="00DC46C5"/>
    <w:rsid w:val="00DC6F6B"/>
    <w:rsid w:val="00DD435A"/>
    <w:rsid w:val="00E00299"/>
    <w:rsid w:val="00E069D1"/>
    <w:rsid w:val="00E1082F"/>
    <w:rsid w:val="00E115F3"/>
    <w:rsid w:val="00E24A42"/>
    <w:rsid w:val="00E60C61"/>
    <w:rsid w:val="00E827AC"/>
    <w:rsid w:val="00E87DCF"/>
    <w:rsid w:val="00EA3D67"/>
    <w:rsid w:val="00EB0EC8"/>
    <w:rsid w:val="00EC30C2"/>
    <w:rsid w:val="00ED30F7"/>
    <w:rsid w:val="00EE22B9"/>
    <w:rsid w:val="00EF1D98"/>
    <w:rsid w:val="00F14501"/>
    <w:rsid w:val="00F25B1D"/>
    <w:rsid w:val="00F30903"/>
    <w:rsid w:val="00F37E34"/>
    <w:rsid w:val="00F414E3"/>
    <w:rsid w:val="00F548D8"/>
    <w:rsid w:val="00F6123B"/>
    <w:rsid w:val="00F869DD"/>
    <w:rsid w:val="00F87120"/>
    <w:rsid w:val="00FC2733"/>
    <w:rsid w:val="0E71DDF3"/>
    <w:rsid w:val="1346660B"/>
    <w:rsid w:val="234A0A4F"/>
    <w:rsid w:val="34D63F5D"/>
    <w:rsid w:val="3DBBF937"/>
    <w:rsid w:val="45C8FFA3"/>
    <w:rsid w:val="52D42936"/>
    <w:rsid w:val="5E64FD44"/>
    <w:rsid w:val="682B8671"/>
    <w:rsid w:val="774CF3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6E8A"/>
  <w15:chartTrackingRefBased/>
  <w15:docId w15:val="{D303B442-75BF-455B-A1A8-BF845148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43C7"/>
    <w:pPr>
      <w:ind w:left="720"/>
      <w:contextualSpacing/>
    </w:pPr>
  </w:style>
  <w:style w:type="paragraph" w:styleId="Header">
    <w:name w:val="header"/>
    <w:basedOn w:val="Normal"/>
    <w:link w:val="HeaderChar"/>
    <w:uiPriority w:val="99"/>
    <w:unhideWhenUsed/>
    <w:rsid w:val="00C24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3C7"/>
  </w:style>
  <w:style w:type="paragraph" w:styleId="Footer">
    <w:name w:val="footer"/>
    <w:basedOn w:val="Normal"/>
    <w:link w:val="FooterChar"/>
    <w:uiPriority w:val="99"/>
    <w:unhideWhenUsed/>
    <w:rsid w:val="00C24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3C7"/>
  </w:style>
  <w:style w:type="paragraph" w:styleId="BodyText">
    <w:name w:val="Body Text"/>
    <w:basedOn w:val="Normal"/>
    <w:link w:val="BodyTextChar"/>
    <w:uiPriority w:val="1"/>
    <w:qFormat/>
    <w:rsid w:val="005C73AF"/>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5C73AF"/>
    <w:rPr>
      <w:rFonts w:ascii="Arial" w:eastAsia="Arial" w:hAnsi="Arial" w:cs="Arial"/>
      <w:sz w:val="24"/>
      <w:szCs w:val="24"/>
      <w:lang w:eastAsia="en-GB" w:bidi="en-GB"/>
    </w:rPr>
  </w:style>
  <w:style w:type="paragraph" w:styleId="BalloonText">
    <w:name w:val="Balloon Text"/>
    <w:basedOn w:val="Normal"/>
    <w:link w:val="BalloonTextChar"/>
    <w:uiPriority w:val="99"/>
    <w:semiHidden/>
    <w:unhideWhenUsed/>
    <w:rsid w:val="00EF1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D98"/>
    <w:rPr>
      <w:rFonts w:ascii="Segoe UI" w:hAnsi="Segoe UI" w:cs="Segoe UI"/>
      <w:sz w:val="18"/>
      <w:szCs w:val="18"/>
    </w:rPr>
  </w:style>
  <w:style w:type="character" w:styleId="CommentReference">
    <w:name w:val="annotation reference"/>
    <w:basedOn w:val="DefaultParagraphFont"/>
    <w:uiPriority w:val="99"/>
    <w:semiHidden/>
    <w:unhideWhenUsed/>
    <w:rsid w:val="005D26A1"/>
    <w:rPr>
      <w:sz w:val="16"/>
      <w:szCs w:val="16"/>
    </w:rPr>
  </w:style>
  <w:style w:type="paragraph" w:styleId="CommentText">
    <w:name w:val="annotation text"/>
    <w:basedOn w:val="Normal"/>
    <w:link w:val="CommentTextChar"/>
    <w:uiPriority w:val="99"/>
    <w:semiHidden/>
    <w:unhideWhenUsed/>
    <w:rsid w:val="005D26A1"/>
    <w:pPr>
      <w:spacing w:line="240" w:lineRule="auto"/>
    </w:pPr>
    <w:rPr>
      <w:sz w:val="20"/>
      <w:szCs w:val="20"/>
    </w:rPr>
  </w:style>
  <w:style w:type="character" w:customStyle="1" w:styleId="CommentTextChar">
    <w:name w:val="Comment Text Char"/>
    <w:basedOn w:val="DefaultParagraphFont"/>
    <w:link w:val="CommentText"/>
    <w:uiPriority w:val="99"/>
    <w:semiHidden/>
    <w:rsid w:val="005D26A1"/>
    <w:rPr>
      <w:sz w:val="20"/>
      <w:szCs w:val="20"/>
    </w:rPr>
  </w:style>
  <w:style w:type="paragraph" w:styleId="CommentSubject">
    <w:name w:val="annotation subject"/>
    <w:basedOn w:val="CommentText"/>
    <w:next w:val="CommentText"/>
    <w:link w:val="CommentSubjectChar"/>
    <w:uiPriority w:val="99"/>
    <w:semiHidden/>
    <w:unhideWhenUsed/>
    <w:rsid w:val="005D26A1"/>
    <w:rPr>
      <w:b/>
      <w:bCs/>
    </w:rPr>
  </w:style>
  <w:style w:type="character" w:customStyle="1" w:styleId="CommentSubjectChar">
    <w:name w:val="Comment Subject Char"/>
    <w:basedOn w:val="CommentTextChar"/>
    <w:link w:val="CommentSubject"/>
    <w:uiPriority w:val="99"/>
    <w:semiHidden/>
    <w:rsid w:val="005D26A1"/>
    <w:rPr>
      <w:b/>
      <w:bCs/>
      <w:sz w:val="20"/>
      <w:szCs w:val="20"/>
    </w:rPr>
  </w:style>
  <w:style w:type="paragraph" w:styleId="Revision">
    <w:name w:val="Revision"/>
    <w:hidden/>
    <w:uiPriority w:val="99"/>
    <w:semiHidden/>
    <w:rsid w:val="005D26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7139">
      <w:bodyDiv w:val="1"/>
      <w:marLeft w:val="0"/>
      <w:marRight w:val="0"/>
      <w:marTop w:val="0"/>
      <w:marBottom w:val="0"/>
      <w:divBdr>
        <w:top w:val="none" w:sz="0" w:space="0" w:color="auto"/>
        <w:left w:val="none" w:sz="0" w:space="0" w:color="auto"/>
        <w:bottom w:val="none" w:sz="0" w:space="0" w:color="auto"/>
        <w:right w:val="none" w:sz="0" w:space="0" w:color="auto"/>
      </w:divBdr>
    </w:div>
    <w:div w:id="436750927">
      <w:bodyDiv w:val="1"/>
      <w:marLeft w:val="0"/>
      <w:marRight w:val="0"/>
      <w:marTop w:val="0"/>
      <w:marBottom w:val="0"/>
      <w:divBdr>
        <w:top w:val="none" w:sz="0" w:space="0" w:color="auto"/>
        <w:left w:val="none" w:sz="0" w:space="0" w:color="auto"/>
        <w:bottom w:val="none" w:sz="0" w:space="0" w:color="auto"/>
        <w:right w:val="none" w:sz="0" w:space="0" w:color="auto"/>
      </w:divBdr>
    </w:div>
    <w:div w:id="440076759">
      <w:bodyDiv w:val="1"/>
      <w:marLeft w:val="0"/>
      <w:marRight w:val="0"/>
      <w:marTop w:val="0"/>
      <w:marBottom w:val="0"/>
      <w:divBdr>
        <w:top w:val="none" w:sz="0" w:space="0" w:color="auto"/>
        <w:left w:val="none" w:sz="0" w:space="0" w:color="auto"/>
        <w:bottom w:val="none" w:sz="0" w:space="0" w:color="auto"/>
        <w:right w:val="none" w:sz="0" w:space="0" w:color="auto"/>
      </w:divBdr>
    </w:div>
    <w:div w:id="559022100">
      <w:bodyDiv w:val="1"/>
      <w:marLeft w:val="0"/>
      <w:marRight w:val="0"/>
      <w:marTop w:val="0"/>
      <w:marBottom w:val="0"/>
      <w:divBdr>
        <w:top w:val="none" w:sz="0" w:space="0" w:color="auto"/>
        <w:left w:val="none" w:sz="0" w:space="0" w:color="auto"/>
        <w:bottom w:val="none" w:sz="0" w:space="0" w:color="auto"/>
        <w:right w:val="none" w:sz="0" w:space="0" w:color="auto"/>
      </w:divBdr>
    </w:div>
    <w:div w:id="595138754">
      <w:bodyDiv w:val="1"/>
      <w:marLeft w:val="0"/>
      <w:marRight w:val="0"/>
      <w:marTop w:val="0"/>
      <w:marBottom w:val="0"/>
      <w:divBdr>
        <w:top w:val="none" w:sz="0" w:space="0" w:color="auto"/>
        <w:left w:val="none" w:sz="0" w:space="0" w:color="auto"/>
        <w:bottom w:val="none" w:sz="0" w:space="0" w:color="auto"/>
        <w:right w:val="none" w:sz="0" w:space="0" w:color="auto"/>
      </w:divBdr>
    </w:div>
    <w:div w:id="681053902">
      <w:bodyDiv w:val="1"/>
      <w:marLeft w:val="0"/>
      <w:marRight w:val="0"/>
      <w:marTop w:val="0"/>
      <w:marBottom w:val="0"/>
      <w:divBdr>
        <w:top w:val="none" w:sz="0" w:space="0" w:color="auto"/>
        <w:left w:val="none" w:sz="0" w:space="0" w:color="auto"/>
        <w:bottom w:val="none" w:sz="0" w:space="0" w:color="auto"/>
        <w:right w:val="none" w:sz="0" w:space="0" w:color="auto"/>
      </w:divBdr>
    </w:div>
    <w:div w:id="883639650">
      <w:bodyDiv w:val="1"/>
      <w:marLeft w:val="0"/>
      <w:marRight w:val="0"/>
      <w:marTop w:val="0"/>
      <w:marBottom w:val="0"/>
      <w:divBdr>
        <w:top w:val="none" w:sz="0" w:space="0" w:color="auto"/>
        <w:left w:val="none" w:sz="0" w:space="0" w:color="auto"/>
        <w:bottom w:val="none" w:sz="0" w:space="0" w:color="auto"/>
        <w:right w:val="none" w:sz="0" w:space="0" w:color="auto"/>
      </w:divBdr>
    </w:div>
    <w:div w:id="913586218">
      <w:bodyDiv w:val="1"/>
      <w:marLeft w:val="0"/>
      <w:marRight w:val="0"/>
      <w:marTop w:val="0"/>
      <w:marBottom w:val="0"/>
      <w:divBdr>
        <w:top w:val="none" w:sz="0" w:space="0" w:color="auto"/>
        <w:left w:val="none" w:sz="0" w:space="0" w:color="auto"/>
        <w:bottom w:val="none" w:sz="0" w:space="0" w:color="auto"/>
        <w:right w:val="none" w:sz="0" w:space="0" w:color="auto"/>
      </w:divBdr>
    </w:div>
    <w:div w:id="947472072">
      <w:bodyDiv w:val="1"/>
      <w:marLeft w:val="0"/>
      <w:marRight w:val="0"/>
      <w:marTop w:val="0"/>
      <w:marBottom w:val="0"/>
      <w:divBdr>
        <w:top w:val="none" w:sz="0" w:space="0" w:color="auto"/>
        <w:left w:val="none" w:sz="0" w:space="0" w:color="auto"/>
        <w:bottom w:val="none" w:sz="0" w:space="0" w:color="auto"/>
        <w:right w:val="none" w:sz="0" w:space="0" w:color="auto"/>
      </w:divBdr>
    </w:div>
    <w:div w:id="1175221521">
      <w:bodyDiv w:val="1"/>
      <w:marLeft w:val="0"/>
      <w:marRight w:val="0"/>
      <w:marTop w:val="0"/>
      <w:marBottom w:val="0"/>
      <w:divBdr>
        <w:top w:val="none" w:sz="0" w:space="0" w:color="auto"/>
        <w:left w:val="none" w:sz="0" w:space="0" w:color="auto"/>
        <w:bottom w:val="none" w:sz="0" w:space="0" w:color="auto"/>
        <w:right w:val="none" w:sz="0" w:space="0" w:color="auto"/>
      </w:divBdr>
    </w:div>
    <w:div w:id="1480996307">
      <w:bodyDiv w:val="1"/>
      <w:marLeft w:val="0"/>
      <w:marRight w:val="0"/>
      <w:marTop w:val="0"/>
      <w:marBottom w:val="0"/>
      <w:divBdr>
        <w:top w:val="none" w:sz="0" w:space="0" w:color="auto"/>
        <w:left w:val="none" w:sz="0" w:space="0" w:color="auto"/>
        <w:bottom w:val="none" w:sz="0" w:space="0" w:color="auto"/>
        <w:right w:val="none" w:sz="0" w:space="0" w:color="auto"/>
      </w:divBdr>
      <w:divsChild>
        <w:div w:id="1969777867">
          <w:marLeft w:val="0"/>
          <w:marRight w:val="0"/>
          <w:marTop w:val="0"/>
          <w:marBottom w:val="0"/>
          <w:divBdr>
            <w:top w:val="none" w:sz="0" w:space="0" w:color="auto"/>
            <w:left w:val="none" w:sz="0" w:space="0" w:color="auto"/>
            <w:bottom w:val="none" w:sz="0" w:space="0" w:color="auto"/>
            <w:right w:val="none" w:sz="0" w:space="0" w:color="auto"/>
          </w:divBdr>
        </w:div>
      </w:divsChild>
    </w:div>
    <w:div w:id="1924872870">
      <w:bodyDiv w:val="1"/>
      <w:marLeft w:val="0"/>
      <w:marRight w:val="0"/>
      <w:marTop w:val="0"/>
      <w:marBottom w:val="0"/>
      <w:divBdr>
        <w:top w:val="none" w:sz="0" w:space="0" w:color="auto"/>
        <w:left w:val="none" w:sz="0" w:space="0" w:color="auto"/>
        <w:bottom w:val="none" w:sz="0" w:space="0" w:color="auto"/>
        <w:right w:val="none" w:sz="0" w:space="0" w:color="auto"/>
      </w:divBdr>
    </w:div>
    <w:div w:id="197710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35880E26C78459B010CEFAE42208E" ma:contentTypeVersion="18" ma:contentTypeDescription="Create a new document." ma:contentTypeScope="" ma:versionID="b25aeeab43fe927aecceca460095e9ee">
  <xsd:schema xmlns:xsd="http://www.w3.org/2001/XMLSchema" xmlns:xs="http://www.w3.org/2001/XMLSchema" xmlns:p="http://schemas.microsoft.com/office/2006/metadata/properties" xmlns:ns2="110314e2-5b0f-42f3-abee-f44120b0b508" xmlns:ns3="8ae9bbf6-006e-409e-8eb6-6716f46cf438" targetNamespace="http://schemas.microsoft.com/office/2006/metadata/properties" ma:root="true" ma:fieldsID="ec49f060a99aa557c77212f107f15e36" ns2:_="" ns3:_="">
    <xsd:import namespace="110314e2-5b0f-42f3-abee-f44120b0b508"/>
    <xsd:import namespace="8ae9bbf6-006e-409e-8eb6-6716f46cf4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314e2-5b0f-42f3-abee-f44120b0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ab441e-051e-4534-9980-004479810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e9bbf6-006e-409e-8eb6-6716f46cf4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2f01c5-62c0-4a63-9ad3-1bcdae54d757}" ma:internalName="TaxCatchAll" ma:showField="CatchAllData" ma:web="8ae9bbf6-006e-409e-8eb6-6716f46cf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ae9bbf6-006e-409e-8eb6-6716f46cf438" xsi:nil="true"/>
    <lcf76f155ced4ddcb4097134ff3c332f xmlns="110314e2-5b0f-42f3-abee-f44120b0b508">
      <Terms xmlns="http://schemas.microsoft.com/office/infopath/2007/PartnerControls"/>
    </lcf76f155ced4ddcb4097134ff3c332f>
    <SharedWithUsers xmlns="8ae9bbf6-006e-409e-8eb6-6716f46cf438">
      <UserInfo>
        <DisplayName/>
        <AccountId xsi:nil="true"/>
        <AccountType/>
      </UserInfo>
    </SharedWithUsers>
  </documentManagement>
</p:properties>
</file>

<file path=customXml/itemProps1.xml><?xml version="1.0" encoding="utf-8"?>
<ds:datastoreItem xmlns:ds="http://schemas.openxmlformats.org/officeDocument/2006/customXml" ds:itemID="{928E2715-FB3E-4A80-88A5-BD59304F8C7F}">
  <ds:schemaRefs>
    <ds:schemaRef ds:uri="http://schemas.openxmlformats.org/officeDocument/2006/bibliography"/>
  </ds:schemaRefs>
</ds:datastoreItem>
</file>

<file path=customXml/itemProps2.xml><?xml version="1.0" encoding="utf-8"?>
<ds:datastoreItem xmlns:ds="http://schemas.openxmlformats.org/officeDocument/2006/customXml" ds:itemID="{15D47342-33CA-4623-883D-49757F2A3AC1}">
  <ds:schemaRefs>
    <ds:schemaRef ds:uri="http://schemas.microsoft.com/sharepoint/v3/contenttype/forms"/>
  </ds:schemaRefs>
</ds:datastoreItem>
</file>

<file path=customXml/itemProps3.xml><?xml version="1.0" encoding="utf-8"?>
<ds:datastoreItem xmlns:ds="http://schemas.openxmlformats.org/officeDocument/2006/customXml" ds:itemID="{5C706F75-D2CB-40B2-920D-280F82BD3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314e2-5b0f-42f3-abee-f44120b0b508"/>
    <ds:schemaRef ds:uri="8ae9bbf6-006e-409e-8eb6-6716f46cf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B0C1E4-94AD-4062-8BFA-518861F89F7B}">
  <ds:schemaRefs>
    <ds:schemaRef ds:uri="http://schemas.microsoft.com/office/2006/metadata/properties"/>
    <ds:schemaRef ds:uri="http://schemas.microsoft.com/office/infopath/2007/PartnerControls"/>
    <ds:schemaRef ds:uri="8ae9bbf6-006e-409e-8eb6-6716f46cf438"/>
    <ds:schemaRef ds:uri="110314e2-5b0f-42f3-abee-f44120b0b50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Lockyer</dc:creator>
  <cp:keywords/>
  <dc:description/>
  <cp:lastModifiedBy>Jo Walton</cp:lastModifiedBy>
  <cp:revision>3</cp:revision>
  <dcterms:created xsi:type="dcterms:W3CDTF">2026-03-23T13:52:00Z</dcterms:created>
  <dcterms:modified xsi:type="dcterms:W3CDTF">2026-03-31T08:36:00Z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0x010100C6835880E26C78459B010CEFAE42208E</vt:lpwstr>
  </property>
  <property fmtid="{D5CDD505-2E9C-101B-9397-08002B2CF9AE}" pid="3" name="Order">
    <vt:r8>961900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Document Type">
    <vt:lpwstr>5;#Guidance|53c85c9e-0d47-4359-b67d-ac1eab6bfe55</vt:lpwstr>
  </property>
  <property fmtid="{D5CDD505-2E9C-101B-9397-08002B2CF9AE}" pid="11" name="Department">
    <vt:lpwstr>2;#HR|45f5ee68-5116-4b3a-8ad6-06c7b3767584</vt:lpwstr>
  </property>
  <property fmtid="{D5CDD505-2E9C-101B-9397-08002B2CF9AE}" pid="12" name="Area">
    <vt:lpwstr>2;#HR|45f5ee68-5116-4b3a-8ad6-06c7b3767584</vt:lpwstr>
  </property>
  <property fmtid="{D5CDD505-2E9C-101B-9397-08002B2CF9AE}" pid="13" name="DocumentType">
    <vt:lpwstr>33;#Job Description (JD)|76ebb2fc-8f5a-427a-bd1b-0372007d2a7e</vt:lpwstr>
  </property>
  <property fmtid="{D5CDD505-2E9C-101B-9397-08002B2CF9AE}" pid="14" name="j52c4452064c4282baaa52f948f12b01">
    <vt:lpwstr>HR|45f5ee68-5116-4b3a-8ad6-06c7b3767584</vt:lpwstr>
  </property>
  <property fmtid="{D5CDD505-2E9C-101B-9397-08002B2CF9AE}" pid="15" name="e76eede300d64dbf89d1fc7263edc9d2">
    <vt:lpwstr>Guidance|53c85c9e-0d47-4359-b67d-ac1eab6bfe55</vt:lpwstr>
  </property>
  <property fmtid="{D5CDD505-2E9C-101B-9397-08002B2CF9AE}" pid="16" name="b31dfc2e9e9f4daf8557f2e448f617cf">
    <vt:lpwstr>Job Description (JD)|76ebb2fc-8f5a-427a-bd1b-0372007d2a7e</vt:lpwstr>
  </property>
  <property fmtid="{D5CDD505-2E9C-101B-9397-08002B2CF9AE}" pid="17" name="cfffb6f1b5c640fe992dfeb115f855c2">
    <vt:lpwstr>HR|45f5ee68-5116-4b3a-8ad6-06c7b3767584</vt:lpwstr>
  </property>
  <property fmtid="{D5CDD505-2E9C-101B-9397-08002B2CF9AE}" pid="18" name="MediaServiceImageTags">
    <vt:lpwstr/>
  </property>
</Properties>
</file>