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F12A" w14:textId="1FCF5950" w:rsidR="00475DC7" w:rsidRDefault="00E1082F">
      <w:r>
        <w:rPr>
          <w:noProof/>
        </w:rPr>
        <w:drawing>
          <wp:inline distT="0" distB="0" distL="0" distR="0" wp14:anchorId="70A20E14" wp14:editId="2AC23919">
            <wp:extent cx="6645910" cy="616585"/>
            <wp:effectExtent l="0" t="0" r="2540" b="0"/>
            <wp:docPr id="161338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89699" name="Picture 161338969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45910" cy="616585"/>
                    </a:xfrm>
                    <a:prstGeom prst="rect">
                      <a:avLst/>
                    </a:prstGeom>
                  </pic:spPr>
                </pic:pic>
              </a:graphicData>
            </a:graphic>
          </wp:inline>
        </w:drawing>
      </w:r>
    </w:p>
    <w:p w14:paraId="4BE2B215" w14:textId="64B3E4B9" w:rsidR="008449DB" w:rsidRDefault="008449DB" w:rsidP="008449DB"/>
    <w:p w14:paraId="31586CA3" w14:textId="77777777" w:rsidR="00133D08" w:rsidRPr="001636C0" w:rsidRDefault="00133D08" w:rsidP="00133D08">
      <w:pPr>
        <w:spacing w:after="0"/>
        <w:rPr>
          <w:rFonts w:ascii="Aptos" w:hAnsi="Aptos" w:cstheme="minorHAnsi"/>
          <w:b/>
          <w:bCs/>
          <w:color w:val="002060"/>
          <w:sz w:val="48"/>
          <w:szCs w:val="48"/>
        </w:rPr>
      </w:pPr>
      <w:r w:rsidRPr="001636C0">
        <w:rPr>
          <w:rFonts w:ascii="Aptos" w:hAnsi="Aptos" w:cstheme="minorHAnsi"/>
          <w:b/>
          <w:bCs/>
          <w:color w:val="002060"/>
          <w:sz w:val="48"/>
          <w:szCs w:val="48"/>
        </w:rPr>
        <w:t>Job Description</w:t>
      </w:r>
    </w:p>
    <w:p w14:paraId="5342AA55" w14:textId="7FBB5FE4" w:rsidR="008449DB" w:rsidRPr="001636C0" w:rsidRDefault="008449DB" w:rsidP="00133D08">
      <w:pPr>
        <w:spacing w:after="0"/>
        <w:rPr>
          <w:rFonts w:ascii="Aptos" w:hAnsi="Aptos"/>
        </w:rPr>
      </w:pPr>
    </w:p>
    <w:tbl>
      <w:tblPr>
        <w:tblStyle w:val="TableGrid"/>
        <w:tblW w:w="0" w:type="auto"/>
        <w:tblLook w:val="04A0" w:firstRow="1" w:lastRow="0" w:firstColumn="1" w:lastColumn="0" w:noHBand="0" w:noVBand="1"/>
      </w:tblPr>
      <w:tblGrid>
        <w:gridCol w:w="2405"/>
        <w:gridCol w:w="8051"/>
      </w:tblGrid>
      <w:tr w:rsidR="008449DB" w:rsidRPr="001636C0" w14:paraId="4346FD13" w14:textId="77777777" w:rsidTr="001636C0">
        <w:trPr>
          <w:trHeight w:val="340"/>
        </w:trPr>
        <w:tc>
          <w:tcPr>
            <w:tcW w:w="2405" w:type="dxa"/>
            <w:shd w:val="clear" w:color="auto" w:fill="DEEAF6" w:themeFill="accent5" w:themeFillTint="33"/>
          </w:tcPr>
          <w:p w14:paraId="046BE64C" w14:textId="65216CBB" w:rsidR="008449DB" w:rsidRPr="001636C0" w:rsidRDefault="008A0E14" w:rsidP="008449DB">
            <w:pPr>
              <w:rPr>
                <w:rFonts w:ascii="Aptos" w:hAnsi="Aptos" w:cs="Calibri"/>
                <w:sz w:val="32"/>
                <w:szCs w:val="32"/>
              </w:rPr>
            </w:pPr>
            <w:r w:rsidRPr="001636C0">
              <w:rPr>
                <w:rFonts w:ascii="Aptos" w:hAnsi="Aptos" w:cs="Calibri"/>
                <w:sz w:val="32"/>
                <w:szCs w:val="32"/>
              </w:rPr>
              <w:t>Job Title</w:t>
            </w:r>
            <w:r w:rsidR="008449DB" w:rsidRPr="001636C0">
              <w:rPr>
                <w:rFonts w:ascii="Aptos" w:hAnsi="Aptos" w:cs="Calibri"/>
                <w:sz w:val="32"/>
                <w:szCs w:val="32"/>
              </w:rPr>
              <w:t>:</w:t>
            </w:r>
          </w:p>
        </w:tc>
        <w:tc>
          <w:tcPr>
            <w:tcW w:w="8051" w:type="dxa"/>
          </w:tcPr>
          <w:p w14:paraId="3A6EAF47" w14:textId="5B144DB1" w:rsidR="008449DB" w:rsidRPr="001636C0" w:rsidRDefault="00C816B3" w:rsidP="001E33CD">
            <w:pPr>
              <w:rPr>
                <w:rFonts w:ascii="Aptos" w:hAnsi="Aptos" w:cs="Calibri"/>
                <w:sz w:val="24"/>
                <w:szCs w:val="24"/>
              </w:rPr>
            </w:pPr>
            <w:r>
              <w:rPr>
                <w:rFonts w:ascii="Aptos" w:hAnsi="Aptos" w:cs="Calibri"/>
                <w:sz w:val="24"/>
                <w:szCs w:val="24"/>
              </w:rPr>
              <w:t>16 – 19 Tutor</w:t>
            </w:r>
          </w:p>
        </w:tc>
      </w:tr>
      <w:tr w:rsidR="008449DB" w:rsidRPr="001636C0" w14:paraId="1C4759D8" w14:textId="77777777" w:rsidTr="001636C0">
        <w:trPr>
          <w:trHeight w:val="340"/>
        </w:trPr>
        <w:tc>
          <w:tcPr>
            <w:tcW w:w="2405" w:type="dxa"/>
            <w:shd w:val="clear" w:color="auto" w:fill="DEEAF6" w:themeFill="accent5" w:themeFillTint="33"/>
          </w:tcPr>
          <w:p w14:paraId="1567AA48" w14:textId="48FD1B1F" w:rsidR="008449DB" w:rsidRPr="001636C0" w:rsidRDefault="008A0E14" w:rsidP="008449DB">
            <w:pPr>
              <w:rPr>
                <w:rFonts w:ascii="Aptos" w:hAnsi="Aptos" w:cs="Calibri"/>
                <w:sz w:val="32"/>
                <w:szCs w:val="32"/>
              </w:rPr>
            </w:pPr>
            <w:r w:rsidRPr="001636C0">
              <w:rPr>
                <w:rFonts w:ascii="Aptos" w:hAnsi="Aptos" w:cs="Calibri"/>
                <w:sz w:val="32"/>
                <w:szCs w:val="32"/>
              </w:rPr>
              <w:t>Reporting to:</w:t>
            </w:r>
          </w:p>
        </w:tc>
        <w:tc>
          <w:tcPr>
            <w:tcW w:w="8051" w:type="dxa"/>
          </w:tcPr>
          <w:p w14:paraId="44FC409B" w14:textId="30D297AA" w:rsidR="008449DB" w:rsidRPr="001636C0" w:rsidRDefault="00C816B3" w:rsidP="008449DB">
            <w:pPr>
              <w:rPr>
                <w:rFonts w:ascii="Aptos" w:hAnsi="Aptos" w:cs="Calibri"/>
                <w:sz w:val="24"/>
                <w:szCs w:val="24"/>
              </w:rPr>
            </w:pPr>
            <w:r>
              <w:rPr>
                <w:rFonts w:ascii="Aptos" w:hAnsi="Aptos" w:cs="Calibri"/>
                <w:sz w:val="24"/>
                <w:szCs w:val="24"/>
              </w:rPr>
              <w:t>16 – 19 course lead</w:t>
            </w:r>
          </w:p>
        </w:tc>
      </w:tr>
    </w:tbl>
    <w:p w14:paraId="66C2D2C0" w14:textId="77777777" w:rsidR="00133D08" w:rsidRPr="001636C0" w:rsidRDefault="00133D08" w:rsidP="00133D08">
      <w:pPr>
        <w:spacing w:after="0"/>
        <w:rPr>
          <w:rFonts w:ascii="Aptos" w:hAnsi="Aptos"/>
        </w:rPr>
      </w:pPr>
    </w:p>
    <w:p w14:paraId="5345EFEE" w14:textId="44148DC8" w:rsidR="008449DB" w:rsidRPr="001636C0" w:rsidRDefault="00133D08" w:rsidP="00133D08">
      <w:pPr>
        <w:spacing w:after="0"/>
        <w:rPr>
          <w:rFonts w:ascii="Aptos" w:hAnsi="Aptos"/>
          <w:color w:val="002060"/>
        </w:rPr>
      </w:pPr>
      <w:r w:rsidRPr="001636C0">
        <w:rPr>
          <w:rFonts w:ascii="Aptos" w:hAnsi="Aptos" w:cstheme="minorHAnsi"/>
          <w:b/>
          <w:bCs/>
          <w:color w:val="002060"/>
          <w:sz w:val="36"/>
          <w:szCs w:val="36"/>
        </w:rPr>
        <w:t>Purpose of role:</w:t>
      </w:r>
    </w:p>
    <w:tbl>
      <w:tblPr>
        <w:tblStyle w:val="TableGrid"/>
        <w:tblpPr w:leftFromText="180" w:rightFromText="180" w:vertAnchor="text" w:horzAnchor="margin" w:tblpY="197"/>
        <w:tblW w:w="0" w:type="auto"/>
        <w:tblLook w:val="04A0" w:firstRow="1" w:lastRow="0" w:firstColumn="1" w:lastColumn="0" w:noHBand="0" w:noVBand="1"/>
      </w:tblPr>
      <w:tblGrid>
        <w:gridCol w:w="10456"/>
      </w:tblGrid>
      <w:tr w:rsidR="008A0E14" w:rsidRPr="001636C0" w14:paraId="55AC2CB0" w14:textId="77777777" w:rsidTr="005C73AF">
        <w:trPr>
          <w:trHeight w:val="1840"/>
        </w:trPr>
        <w:tc>
          <w:tcPr>
            <w:tcW w:w="10456" w:type="dxa"/>
          </w:tcPr>
          <w:p w14:paraId="0C3200DD" w14:textId="709158A3" w:rsidR="00C816B3" w:rsidRDefault="00C816B3" w:rsidP="00C816B3">
            <w:pPr>
              <w:pStyle w:val="NoSpacing"/>
            </w:pPr>
            <w:r>
              <w:t xml:space="preserve">To design and deliver a study programme to meet the individual needs of young people who are looking to achieve their English and maths functional skills as well as completing an employability qualification and gain experience of the workplace. You should also be open to delivering on a supported internship programme with learners who have an EHCP and additional needs. </w:t>
            </w:r>
          </w:p>
          <w:p w14:paraId="7557C3D2" w14:textId="77777777" w:rsidR="00C816B3" w:rsidRDefault="00C816B3" w:rsidP="00C816B3">
            <w:pPr>
              <w:pStyle w:val="NoSpacing"/>
            </w:pPr>
          </w:p>
          <w:p w14:paraId="43004F91" w14:textId="29F4E459" w:rsidR="00C816B3" w:rsidRDefault="00C816B3" w:rsidP="00C816B3">
            <w:pPr>
              <w:pStyle w:val="NoSpacing"/>
              <w:rPr>
                <w:rFonts w:eastAsia="Arial" w:cstheme="minorHAnsi"/>
                <w:bCs/>
              </w:rPr>
            </w:pPr>
            <w:r>
              <w:t>Draw on</w:t>
            </w:r>
            <w:r w:rsidRPr="004702D0">
              <w:t xml:space="preserve"> </w:t>
            </w:r>
            <w:r>
              <w:t xml:space="preserve">own </w:t>
            </w:r>
            <w:r w:rsidRPr="004702D0">
              <w:t>experienc</w:t>
            </w:r>
            <w:r>
              <w:t>e,</w:t>
            </w:r>
            <w:r w:rsidRPr="004702D0">
              <w:t xml:space="preserve"> dedicat</w:t>
            </w:r>
            <w:r>
              <w:t xml:space="preserve">ion and commitment to </w:t>
            </w:r>
            <w:r w:rsidRPr="004702D0">
              <w:t xml:space="preserve">inclusive education and a desire to make a meaningful impact </w:t>
            </w:r>
            <w:r>
              <w:t>o</w:t>
            </w:r>
            <w:r w:rsidRPr="004702D0">
              <w:t>n the lives of young people</w:t>
            </w:r>
            <w:r>
              <w:t>.</w:t>
            </w:r>
          </w:p>
          <w:p w14:paraId="73E28F9B" w14:textId="443DE849" w:rsidR="00F869DD" w:rsidRPr="001636C0" w:rsidRDefault="00C816B3" w:rsidP="00C816B3">
            <w:pPr>
              <w:spacing w:before="100" w:beforeAutospacing="1" w:after="100" w:afterAutospacing="1"/>
              <w:rPr>
                <w:rFonts w:ascii="Aptos" w:hAnsi="Aptos" w:cstheme="minorHAnsi"/>
                <w:sz w:val="24"/>
                <w:szCs w:val="24"/>
              </w:rPr>
            </w:pPr>
            <w:r w:rsidRPr="004F275F">
              <w:rPr>
                <w:rFonts w:eastAsia="Arial" w:cstheme="minorHAnsi"/>
                <w:bCs/>
                <w:sz w:val="24"/>
                <w:szCs w:val="24"/>
              </w:rPr>
              <w:t xml:space="preserve">To develop and deliver </w:t>
            </w:r>
            <w:r>
              <w:rPr>
                <w:rFonts w:eastAsia="Arial" w:cstheme="minorHAnsi"/>
                <w:bCs/>
                <w:sz w:val="24"/>
                <w:szCs w:val="24"/>
              </w:rPr>
              <w:t xml:space="preserve">both </w:t>
            </w:r>
            <w:r w:rsidRPr="004F275F">
              <w:rPr>
                <w:rFonts w:eastAsia="Arial" w:cstheme="minorHAnsi"/>
                <w:bCs/>
                <w:sz w:val="24"/>
                <w:szCs w:val="24"/>
              </w:rPr>
              <w:t xml:space="preserve">accredited </w:t>
            </w:r>
            <w:r>
              <w:rPr>
                <w:rFonts w:eastAsia="Arial" w:cstheme="minorHAnsi"/>
                <w:bCs/>
                <w:sz w:val="24"/>
                <w:szCs w:val="24"/>
              </w:rPr>
              <w:t xml:space="preserve">and non-accredited </w:t>
            </w:r>
            <w:r w:rsidRPr="004F275F">
              <w:rPr>
                <w:rFonts w:eastAsia="Arial" w:cstheme="minorHAnsi"/>
                <w:bCs/>
                <w:sz w:val="24"/>
                <w:szCs w:val="24"/>
              </w:rPr>
              <w:t>courses</w:t>
            </w:r>
            <w:r>
              <w:rPr>
                <w:rFonts w:eastAsia="Arial" w:cstheme="minorHAnsi"/>
                <w:bCs/>
                <w:sz w:val="24"/>
                <w:szCs w:val="24"/>
              </w:rPr>
              <w:t xml:space="preserve"> </w:t>
            </w:r>
            <w:r w:rsidRPr="004F275F">
              <w:rPr>
                <w:rFonts w:eastAsia="Arial" w:cstheme="minorHAnsi"/>
                <w:bCs/>
                <w:sz w:val="24"/>
                <w:szCs w:val="24"/>
              </w:rPr>
              <w:t>to meet the needs and interests of learners</w:t>
            </w:r>
            <w:r>
              <w:rPr>
                <w:rFonts w:eastAsia="Arial" w:cstheme="minorHAnsi"/>
                <w:bCs/>
                <w:sz w:val="24"/>
                <w:szCs w:val="24"/>
              </w:rPr>
              <w:t xml:space="preserve"> and prepare them for their next steps in education, employment or training</w:t>
            </w:r>
            <w:r w:rsidRPr="004F275F">
              <w:rPr>
                <w:rFonts w:eastAsia="Arial" w:cstheme="minorHAnsi"/>
                <w:bCs/>
                <w:sz w:val="24"/>
                <w:szCs w:val="24"/>
              </w:rPr>
              <w:t>.</w:t>
            </w:r>
            <w:r>
              <w:rPr>
                <w:rFonts w:eastAsia="Arial" w:cstheme="minorHAnsi"/>
                <w:bCs/>
                <w:sz w:val="24"/>
                <w:szCs w:val="24"/>
              </w:rPr>
              <w:t xml:space="preserve"> E</w:t>
            </w:r>
            <w:r w:rsidRPr="004F275F">
              <w:rPr>
                <w:rFonts w:eastAsia="Arial" w:cstheme="minorHAnsi"/>
                <w:bCs/>
                <w:sz w:val="24"/>
                <w:szCs w:val="24"/>
              </w:rPr>
              <w:t xml:space="preserve">nsure a highly effective learning experience for each learner by supporting </w:t>
            </w:r>
            <w:r w:rsidR="00CA07F0">
              <w:rPr>
                <w:rFonts w:eastAsia="Arial" w:cstheme="minorHAnsi"/>
                <w:bCs/>
                <w:sz w:val="24"/>
                <w:szCs w:val="24"/>
              </w:rPr>
              <w:t>them</w:t>
            </w:r>
            <w:r w:rsidRPr="004F275F">
              <w:rPr>
                <w:rFonts w:eastAsia="Arial" w:cstheme="minorHAnsi"/>
                <w:bCs/>
                <w:sz w:val="24"/>
                <w:szCs w:val="24"/>
              </w:rPr>
              <w:t xml:space="preserve"> to reach their individual potential.</w:t>
            </w:r>
          </w:p>
        </w:tc>
      </w:tr>
    </w:tbl>
    <w:p w14:paraId="6524385C" w14:textId="77777777" w:rsidR="00133D08" w:rsidRPr="001636C0" w:rsidRDefault="00133D08" w:rsidP="00133D08">
      <w:pPr>
        <w:spacing w:after="0"/>
        <w:rPr>
          <w:rFonts w:ascii="Aptos" w:hAnsi="Aptos" w:cstheme="minorHAnsi"/>
          <w:sz w:val="24"/>
          <w:szCs w:val="24"/>
        </w:rPr>
      </w:pPr>
    </w:p>
    <w:p w14:paraId="468DF40A" w14:textId="57ABD111" w:rsidR="00133D08" w:rsidRPr="001636C0" w:rsidRDefault="00133D08" w:rsidP="00133D08">
      <w:pPr>
        <w:spacing w:after="0"/>
        <w:rPr>
          <w:rFonts w:ascii="Aptos" w:hAnsi="Aptos" w:cstheme="minorHAnsi"/>
          <w:color w:val="002060"/>
          <w:sz w:val="36"/>
          <w:szCs w:val="36"/>
        </w:rPr>
      </w:pPr>
      <w:r w:rsidRPr="001636C0">
        <w:rPr>
          <w:rFonts w:ascii="Aptos" w:hAnsi="Aptos" w:cstheme="minorHAnsi"/>
          <w:b/>
          <w:bCs/>
          <w:color w:val="002060"/>
          <w:sz w:val="36"/>
          <w:szCs w:val="36"/>
        </w:rPr>
        <w:t>Main Duties:</w:t>
      </w:r>
    </w:p>
    <w:tbl>
      <w:tblPr>
        <w:tblStyle w:val="TableGrid"/>
        <w:tblpPr w:leftFromText="180" w:rightFromText="180" w:vertAnchor="text" w:horzAnchor="margin" w:tblpY="265"/>
        <w:tblW w:w="0" w:type="auto"/>
        <w:tblLook w:val="04A0" w:firstRow="1" w:lastRow="0" w:firstColumn="1" w:lastColumn="0" w:noHBand="0" w:noVBand="1"/>
      </w:tblPr>
      <w:tblGrid>
        <w:gridCol w:w="10456"/>
      </w:tblGrid>
      <w:tr w:rsidR="008A0E14" w:rsidRPr="001636C0" w14:paraId="2F635062" w14:textId="77777777" w:rsidTr="45C8FFA3">
        <w:trPr>
          <w:trHeight w:val="70"/>
        </w:trPr>
        <w:tc>
          <w:tcPr>
            <w:tcW w:w="10456" w:type="dxa"/>
          </w:tcPr>
          <w:p w14:paraId="194A7CEB" w14:textId="77777777" w:rsidR="00CA07F0" w:rsidRPr="005463C0" w:rsidRDefault="00CA07F0" w:rsidP="00CA07F0">
            <w:pPr>
              <w:pStyle w:val="NoSpacing"/>
              <w:rPr>
                <w:rFonts w:cstheme="minorHAnsi"/>
              </w:rPr>
            </w:pPr>
            <w:r w:rsidRPr="005463C0">
              <w:rPr>
                <w:rFonts w:cstheme="minorHAnsi"/>
              </w:rPr>
              <w:t>Prepare and deliver learning:</w:t>
            </w:r>
          </w:p>
          <w:p w14:paraId="59A6F400"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Plan learning effectively</w:t>
            </w:r>
          </w:p>
          <w:p w14:paraId="74EB796A"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Promote the effective use of individual learning records</w:t>
            </w:r>
          </w:p>
          <w:p w14:paraId="089DDA69"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Teach classes; provide support as appropriate, produce resources</w:t>
            </w:r>
          </w:p>
          <w:p w14:paraId="2AD0AE36"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Promote and use technology to improve outcomes for learners</w:t>
            </w:r>
          </w:p>
          <w:p w14:paraId="22B80CB5"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Support the development of maths and English</w:t>
            </w:r>
          </w:p>
          <w:p w14:paraId="09CC5359"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Review individual progress and revise course planning accordingly</w:t>
            </w:r>
          </w:p>
          <w:p w14:paraId="7EA63DC4"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Meet minimum standards for retention, achievement and success</w:t>
            </w:r>
          </w:p>
          <w:p w14:paraId="4A9C907F"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Effective use of initial and diagnostics in planning and teaching</w:t>
            </w:r>
          </w:p>
          <w:p w14:paraId="7360418F" w14:textId="77777777" w:rsidR="00CA07F0" w:rsidRPr="005463C0" w:rsidRDefault="00CA07F0" w:rsidP="00CA07F0">
            <w:pPr>
              <w:spacing w:after="100" w:afterAutospacing="1"/>
              <w:rPr>
                <w:rFonts w:cstheme="minorHAnsi"/>
                <w:sz w:val="24"/>
                <w:szCs w:val="24"/>
              </w:rPr>
            </w:pPr>
            <w:r w:rsidRPr="005463C0">
              <w:rPr>
                <w:rFonts w:cstheme="minorHAnsi"/>
                <w:sz w:val="24"/>
                <w:szCs w:val="24"/>
              </w:rPr>
              <w:t>Provide effective differentiated learning experiences which enable learners to meet their goals within an inclusive environment that supports all individuals.</w:t>
            </w:r>
          </w:p>
          <w:p w14:paraId="4EBFFA98" w14:textId="77777777" w:rsidR="00CA07F0" w:rsidRPr="005463C0" w:rsidRDefault="00CA07F0" w:rsidP="00CA07F0">
            <w:pPr>
              <w:pStyle w:val="NoSpacing"/>
              <w:rPr>
                <w:rFonts w:cstheme="minorHAnsi"/>
              </w:rPr>
            </w:pPr>
            <w:r w:rsidRPr="005463C0">
              <w:rPr>
                <w:rFonts w:cstheme="minorHAnsi"/>
              </w:rPr>
              <w:t>Provide impartial Careers Education Information, Advice &amp; Guidance (CEIAG), including:</w:t>
            </w:r>
          </w:p>
          <w:p w14:paraId="35FD6592"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 xml:space="preserve">Pre-course information </w:t>
            </w:r>
          </w:p>
          <w:p w14:paraId="552E6F66"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Learner induction</w:t>
            </w:r>
          </w:p>
          <w:p w14:paraId="71748254"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Short, medium and long-term goal setting</w:t>
            </w:r>
          </w:p>
          <w:p w14:paraId="1DB8CE66"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Progress reviews</w:t>
            </w:r>
          </w:p>
          <w:p w14:paraId="55D2D886"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Progression opportunities and employability options</w:t>
            </w:r>
          </w:p>
          <w:p w14:paraId="14C972BC" w14:textId="77777777" w:rsidR="00CA07F0" w:rsidRPr="005463C0" w:rsidRDefault="00CA07F0" w:rsidP="00CA07F0">
            <w:pPr>
              <w:pStyle w:val="NoSpacing"/>
              <w:rPr>
                <w:rFonts w:cstheme="minorHAnsi"/>
              </w:rPr>
            </w:pPr>
            <w:r w:rsidRPr="005463C0">
              <w:rPr>
                <w:rFonts w:cstheme="minorHAnsi"/>
              </w:rPr>
              <w:t>Provide constructive written and verbal feedback:</w:t>
            </w:r>
          </w:p>
          <w:p w14:paraId="0F4358E9"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lastRenderedPageBreak/>
              <w:t>Assess learners’ work and progress in a timely way</w:t>
            </w:r>
          </w:p>
          <w:p w14:paraId="25B6A87B"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Set, mark, correct and assess learners’ work in a timely way</w:t>
            </w:r>
          </w:p>
          <w:p w14:paraId="6B6A353F"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Review and evaluate lessons and courses</w:t>
            </w:r>
          </w:p>
          <w:p w14:paraId="6489A56D"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Facilitate the learners’ evaluation of progress, lessons and courses</w:t>
            </w:r>
          </w:p>
          <w:p w14:paraId="0F9C2409"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Assess, monitor and record learners’ progress, using Individual Learning Plans</w:t>
            </w:r>
          </w:p>
          <w:p w14:paraId="741F3426" w14:textId="77777777" w:rsidR="00CA07F0" w:rsidRPr="005463C0" w:rsidRDefault="00CA07F0" w:rsidP="00CA07F0">
            <w:pPr>
              <w:pStyle w:val="NoSpacing"/>
              <w:rPr>
                <w:rFonts w:cstheme="minorHAnsi"/>
              </w:rPr>
            </w:pPr>
            <w:r w:rsidRPr="005463C0">
              <w:rPr>
                <w:rFonts w:cstheme="minorHAnsi"/>
              </w:rPr>
              <w:t>Ensure Awarding Body requirements are adhered to:</w:t>
            </w:r>
          </w:p>
          <w:p w14:paraId="6C208F90"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Take part in standardisation and moderation processes and EQA visits</w:t>
            </w:r>
          </w:p>
          <w:p w14:paraId="38306799"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Ensure robust assessment against national standards</w:t>
            </w:r>
          </w:p>
          <w:p w14:paraId="34031BCB"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Undertake the role of IAQ as required or exam invigilator</w:t>
            </w:r>
          </w:p>
          <w:p w14:paraId="764E11F6" w14:textId="77777777" w:rsidR="00CA07F0" w:rsidRPr="005463C0" w:rsidRDefault="00CA07F0" w:rsidP="00CA07F0">
            <w:pPr>
              <w:pStyle w:val="NoSpacing"/>
              <w:rPr>
                <w:rFonts w:cstheme="minorHAnsi"/>
              </w:rPr>
            </w:pPr>
            <w:r w:rsidRPr="005463C0">
              <w:rPr>
                <w:rFonts w:cstheme="minorHAnsi"/>
              </w:rPr>
              <w:t>Ensure accurate and up to date record keeping including:</w:t>
            </w:r>
          </w:p>
          <w:p w14:paraId="2C13F4B1"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Registers</w:t>
            </w:r>
          </w:p>
          <w:p w14:paraId="149EFA8D"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Individual Learning Plans and other key information (relating to retention, achievement and completion)</w:t>
            </w:r>
          </w:p>
          <w:p w14:paraId="31FEBB4E"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Monitor and manage absence</w:t>
            </w:r>
          </w:p>
          <w:p w14:paraId="14646F23" w14:textId="77777777" w:rsidR="00CA07F0" w:rsidRPr="005463C0" w:rsidRDefault="00CA07F0" w:rsidP="00CA07F0">
            <w:pPr>
              <w:pStyle w:val="NoSpacing"/>
              <w:rPr>
                <w:rFonts w:cstheme="minorHAnsi"/>
              </w:rPr>
            </w:pPr>
            <w:r w:rsidRPr="005463C0">
              <w:rPr>
                <w:rFonts w:cstheme="minorHAnsi"/>
              </w:rPr>
              <w:t>Actively support and contribute to:</w:t>
            </w:r>
          </w:p>
          <w:p w14:paraId="6C085659"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Curriculum development and research</w:t>
            </w:r>
          </w:p>
          <w:p w14:paraId="16E57CDC"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Course promotion</w:t>
            </w:r>
          </w:p>
          <w:p w14:paraId="7CF3C661"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The Self-Assessment process</w:t>
            </w:r>
          </w:p>
          <w:p w14:paraId="2F0E7BDD"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The resolution of complaints</w:t>
            </w:r>
          </w:p>
          <w:p w14:paraId="59B2943E"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 xml:space="preserve">Team meetings </w:t>
            </w:r>
          </w:p>
          <w:p w14:paraId="32EDE8E3"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Line management meetings</w:t>
            </w:r>
          </w:p>
          <w:p w14:paraId="6C0C288D" w14:textId="77777777" w:rsidR="00CA07F0" w:rsidRPr="005463C0" w:rsidRDefault="00CA07F0" w:rsidP="00CA07F0">
            <w:pPr>
              <w:pStyle w:val="NoSpacing"/>
              <w:rPr>
                <w:rFonts w:cstheme="minorHAnsi"/>
              </w:rPr>
            </w:pPr>
            <w:r w:rsidRPr="005463C0">
              <w:rPr>
                <w:rFonts w:cstheme="minorHAnsi"/>
              </w:rPr>
              <w:t>Comply with:</w:t>
            </w:r>
          </w:p>
          <w:p w14:paraId="297C8C21"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Health &amp; Safety procedures</w:t>
            </w:r>
          </w:p>
          <w:p w14:paraId="2A189ED6"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Safeguarding requirements</w:t>
            </w:r>
          </w:p>
          <w:p w14:paraId="0D925136"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Equality &amp; Diversity requirements</w:t>
            </w:r>
          </w:p>
          <w:p w14:paraId="41423373"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SS&amp;L Code of Conduct and other requirements</w:t>
            </w:r>
          </w:p>
          <w:p w14:paraId="23BC8A69" w14:textId="77777777" w:rsidR="00CA07F0" w:rsidRPr="005463C0" w:rsidRDefault="00CA07F0" w:rsidP="00CA07F0">
            <w:pPr>
              <w:pStyle w:val="ListParagraph"/>
              <w:numPr>
                <w:ilvl w:val="0"/>
                <w:numId w:val="23"/>
              </w:numPr>
              <w:spacing w:after="100" w:afterAutospacing="1"/>
              <w:rPr>
                <w:rFonts w:cstheme="minorHAnsi"/>
                <w:sz w:val="24"/>
                <w:szCs w:val="24"/>
              </w:rPr>
            </w:pPr>
            <w:r w:rsidRPr="005463C0">
              <w:rPr>
                <w:rFonts w:cstheme="minorHAnsi"/>
                <w:sz w:val="24"/>
                <w:szCs w:val="24"/>
              </w:rPr>
              <w:t>Funding and Awarding Body rules</w:t>
            </w:r>
          </w:p>
          <w:p w14:paraId="1316AA80" w14:textId="77777777" w:rsidR="00CA07F0" w:rsidRPr="005463C0" w:rsidRDefault="00CA07F0" w:rsidP="00CA07F0">
            <w:pPr>
              <w:pStyle w:val="ListParagraph"/>
              <w:rPr>
                <w:rFonts w:cstheme="minorHAnsi"/>
                <w:sz w:val="24"/>
                <w:szCs w:val="24"/>
              </w:rPr>
            </w:pPr>
          </w:p>
          <w:p w14:paraId="6797A77F" w14:textId="77777777" w:rsidR="00CA07F0" w:rsidRPr="005463C0" w:rsidRDefault="00CA07F0" w:rsidP="00CA07F0">
            <w:pPr>
              <w:spacing w:after="100" w:afterAutospacing="1"/>
              <w:rPr>
                <w:rFonts w:cstheme="minorHAnsi"/>
                <w:sz w:val="24"/>
                <w:szCs w:val="24"/>
              </w:rPr>
            </w:pPr>
            <w:r w:rsidRPr="005463C0">
              <w:rPr>
                <w:rFonts w:cstheme="minorHAnsi"/>
                <w:sz w:val="24"/>
                <w:szCs w:val="24"/>
              </w:rPr>
              <w:t>Be accountable for learner performance; timely success rates, achievement and retention.  Working with the Course Leader on strategies to maximise success and impact.</w:t>
            </w:r>
          </w:p>
          <w:p w14:paraId="4001996A" w14:textId="541DAD91" w:rsidR="00CA07F0" w:rsidRPr="005463C0" w:rsidRDefault="00CA07F0" w:rsidP="00CA07F0">
            <w:pPr>
              <w:spacing w:after="100" w:afterAutospacing="1"/>
              <w:rPr>
                <w:rFonts w:cstheme="minorHAnsi"/>
                <w:sz w:val="24"/>
                <w:szCs w:val="24"/>
              </w:rPr>
            </w:pPr>
            <w:r w:rsidRPr="005463C0">
              <w:rPr>
                <w:rFonts w:cstheme="minorHAnsi"/>
                <w:sz w:val="24"/>
                <w:szCs w:val="24"/>
              </w:rPr>
              <w:t>Maximi</w:t>
            </w:r>
            <w:r>
              <w:rPr>
                <w:rFonts w:cstheme="minorHAnsi"/>
                <w:sz w:val="24"/>
                <w:szCs w:val="24"/>
              </w:rPr>
              <w:t>s</w:t>
            </w:r>
            <w:r w:rsidRPr="005463C0">
              <w:rPr>
                <w:rFonts w:cstheme="minorHAnsi"/>
                <w:sz w:val="24"/>
                <w:szCs w:val="24"/>
              </w:rPr>
              <w:t>e learners’ chances of success through effective and proactive collaboration with both internal and external stakeholders.</w:t>
            </w:r>
          </w:p>
          <w:p w14:paraId="18674F07" w14:textId="77777777" w:rsidR="00CA07F0" w:rsidRPr="005463C0" w:rsidRDefault="00CA07F0" w:rsidP="00CA07F0">
            <w:pPr>
              <w:spacing w:after="100" w:afterAutospacing="1"/>
              <w:rPr>
                <w:rFonts w:cstheme="minorHAnsi"/>
                <w:sz w:val="24"/>
                <w:szCs w:val="24"/>
              </w:rPr>
            </w:pPr>
            <w:r w:rsidRPr="005463C0">
              <w:rPr>
                <w:rFonts w:cstheme="minorHAnsi"/>
                <w:sz w:val="24"/>
                <w:szCs w:val="24"/>
              </w:rPr>
              <w:t>Attend meetings as required (curriculum inset days, whole organisational meetings, 1to1s etc).</w:t>
            </w:r>
          </w:p>
          <w:p w14:paraId="4E4F7903" w14:textId="77777777" w:rsidR="00CA07F0" w:rsidRPr="005463C0" w:rsidRDefault="00CA07F0" w:rsidP="00CA07F0">
            <w:pPr>
              <w:spacing w:after="100" w:afterAutospacing="1"/>
              <w:rPr>
                <w:rFonts w:cstheme="minorHAnsi"/>
                <w:sz w:val="24"/>
                <w:szCs w:val="24"/>
              </w:rPr>
            </w:pPr>
            <w:r w:rsidRPr="005463C0">
              <w:rPr>
                <w:rFonts w:cstheme="minorHAnsi"/>
                <w:sz w:val="24"/>
                <w:szCs w:val="24"/>
              </w:rPr>
              <w:t>Undertake mandatory Continuing Professional Development including regular graded observations of Teaching, Learning and Assessment.  Participate actively in any individual improvement record and achievement of performance targets.</w:t>
            </w:r>
          </w:p>
          <w:p w14:paraId="40524664" w14:textId="62C673ED" w:rsidR="00E87DCF" w:rsidRPr="001636C0" w:rsidRDefault="00CA07F0" w:rsidP="005C52D2">
            <w:pPr>
              <w:spacing w:before="100" w:beforeAutospacing="1" w:after="100" w:afterAutospacing="1"/>
              <w:rPr>
                <w:rFonts w:ascii="Aptos" w:hAnsi="Aptos" w:cstheme="minorHAnsi"/>
                <w:color w:val="2D2D2D"/>
                <w:sz w:val="24"/>
                <w:szCs w:val="24"/>
                <w:lang w:eastAsia="en-GB"/>
              </w:rPr>
            </w:pPr>
            <w:r w:rsidRPr="005463C0">
              <w:rPr>
                <w:rFonts w:cstheme="minorHAnsi"/>
                <w:sz w:val="24"/>
                <w:szCs w:val="24"/>
              </w:rPr>
              <w:t>Undertake such additional duties as may be reasonably required commensurate with the level of responsibility within the Company</w:t>
            </w:r>
            <w:r>
              <w:rPr>
                <w:rFonts w:cstheme="minorHAnsi"/>
                <w:sz w:val="24"/>
                <w:szCs w:val="24"/>
              </w:rPr>
              <w:t>.</w:t>
            </w:r>
          </w:p>
        </w:tc>
      </w:tr>
    </w:tbl>
    <w:p w14:paraId="79FAA0D8" w14:textId="618F68E0" w:rsidR="008A0E14" w:rsidRPr="001636C0" w:rsidRDefault="008A0E14" w:rsidP="00133D08">
      <w:pPr>
        <w:spacing w:after="0"/>
        <w:rPr>
          <w:rFonts w:ascii="Aptos" w:hAnsi="Aptos" w:cstheme="minorHAnsi"/>
          <w:color w:val="002060"/>
          <w:sz w:val="24"/>
          <w:szCs w:val="24"/>
        </w:rPr>
      </w:pPr>
    </w:p>
    <w:p w14:paraId="5A192B52" w14:textId="77777777" w:rsidR="001F70D2" w:rsidRDefault="001F70D2" w:rsidP="00133D08">
      <w:pPr>
        <w:spacing w:after="0"/>
        <w:rPr>
          <w:rFonts w:ascii="Aptos" w:hAnsi="Aptos" w:cstheme="minorHAnsi"/>
          <w:b/>
          <w:bCs/>
          <w:color w:val="002060"/>
          <w:sz w:val="36"/>
          <w:szCs w:val="36"/>
        </w:rPr>
      </w:pPr>
    </w:p>
    <w:p w14:paraId="163F690F" w14:textId="77777777" w:rsidR="001F70D2" w:rsidRDefault="001F70D2" w:rsidP="00133D08">
      <w:pPr>
        <w:spacing w:after="0"/>
        <w:rPr>
          <w:rFonts w:ascii="Aptos" w:hAnsi="Aptos" w:cstheme="minorHAnsi"/>
          <w:b/>
          <w:bCs/>
          <w:color w:val="002060"/>
          <w:sz w:val="36"/>
          <w:szCs w:val="36"/>
        </w:rPr>
      </w:pPr>
    </w:p>
    <w:p w14:paraId="0852B8F4" w14:textId="129FC46E" w:rsidR="008A0E14" w:rsidRPr="001636C0" w:rsidRDefault="00133D08" w:rsidP="00133D08">
      <w:pPr>
        <w:spacing w:after="0"/>
        <w:rPr>
          <w:rFonts w:ascii="Aptos" w:hAnsi="Aptos" w:cstheme="minorHAnsi"/>
          <w:color w:val="002060"/>
          <w:sz w:val="36"/>
          <w:szCs w:val="36"/>
        </w:rPr>
      </w:pPr>
      <w:r w:rsidRPr="001636C0">
        <w:rPr>
          <w:rFonts w:ascii="Aptos" w:hAnsi="Aptos" w:cstheme="minorHAnsi"/>
          <w:b/>
          <w:bCs/>
          <w:color w:val="002060"/>
          <w:sz w:val="36"/>
          <w:szCs w:val="36"/>
        </w:rPr>
        <w:lastRenderedPageBreak/>
        <w:t>Mandatory Duties:</w:t>
      </w:r>
    </w:p>
    <w:tbl>
      <w:tblPr>
        <w:tblStyle w:val="TableGrid"/>
        <w:tblpPr w:leftFromText="180" w:rightFromText="180" w:vertAnchor="text" w:horzAnchor="margin" w:tblpY="427"/>
        <w:tblW w:w="0" w:type="auto"/>
        <w:tblLook w:val="04A0" w:firstRow="1" w:lastRow="0" w:firstColumn="1" w:lastColumn="0" w:noHBand="0" w:noVBand="1"/>
      </w:tblPr>
      <w:tblGrid>
        <w:gridCol w:w="10456"/>
      </w:tblGrid>
      <w:tr w:rsidR="005C73AF" w:rsidRPr="001636C0" w14:paraId="52A00750" w14:textId="77777777" w:rsidTr="00CD3861">
        <w:trPr>
          <w:trHeight w:val="1268"/>
        </w:trPr>
        <w:tc>
          <w:tcPr>
            <w:tcW w:w="10456" w:type="dxa"/>
          </w:tcPr>
          <w:p w14:paraId="5CBEF49C" w14:textId="77777777" w:rsidR="00CA07F0" w:rsidRPr="005463C0" w:rsidRDefault="00CA07F0" w:rsidP="00CA07F0">
            <w:pPr>
              <w:pStyle w:val="ListParagraph"/>
              <w:widowControl w:val="0"/>
              <w:numPr>
                <w:ilvl w:val="0"/>
                <w:numId w:val="3"/>
              </w:numPr>
              <w:tabs>
                <w:tab w:val="left" w:pos="1156"/>
              </w:tabs>
              <w:autoSpaceDE w:val="0"/>
              <w:autoSpaceDN w:val="0"/>
              <w:spacing w:before="100"/>
              <w:ind w:left="1156" w:hanging="425"/>
              <w:contextualSpacing w:val="0"/>
              <w:rPr>
                <w:rFonts w:ascii="Calibri" w:hAnsi="Calibri" w:cs="Calibri"/>
                <w:sz w:val="24"/>
                <w:szCs w:val="24"/>
              </w:rPr>
            </w:pPr>
            <w:r w:rsidRPr="005463C0">
              <w:rPr>
                <w:rFonts w:ascii="Calibri" w:hAnsi="Calibri" w:cs="Calibri"/>
                <w:sz w:val="24"/>
                <w:szCs w:val="24"/>
              </w:rPr>
              <w:t>Commitment to promoting Equal</w:t>
            </w:r>
            <w:r w:rsidRPr="005463C0">
              <w:rPr>
                <w:rFonts w:ascii="Calibri" w:hAnsi="Calibri" w:cs="Calibri"/>
                <w:spacing w:val="-7"/>
                <w:sz w:val="24"/>
                <w:szCs w:val="24"/>
              </w:rPr>
              <w:t xml:space="preserve"> </w:t>
            </w:r>
            <w:r w:rsidRPr="005463C0">
              <w:rPr>
                <w:rFonts w:ascii="Calibri" w:hAnsi="Calibri" w:cs="Calibri"/>
                <w:sz w:val="24"/>
                <w:szCs w:val="24"/>
              </w:rPr>
              <w:t>Opportunities</w:t>
            </w:r>
          </w:p>
          <w:p w14:paraId="24BAE1F6" w14:textId="77777777" w:rsidR="00CA07F0" w:rsidRPr="005463C0" w:rsidRDefault="00CA07F0" w:rsidP="00CA07F0">
            <w:pPr>
              <w:pStyle w:val="BodyText"/>
              <w:tabs>
                <w:tab w:val="left" w:pos="567"/>
              </w:tabs>
              <w:ind w:left="567" w:hanging="567"/>
              <w:rPr>
                <w:rFonts w:ascii="Calibri" w:hAnsi="Calibri" w:cs="Calibri"/>
              </w:rPr>
            </w:pPr>
          </w:p>
          <w:p w14:paraId="39C016C6" w14:textId="30184554" w:rsidR="00E87DCF" w:rsidRPr="00CA07F0" w:rsidRDefault="00CA07F0" w:rsidP="00CA07F0">
            <w:pPr>
              <w:pStyle w:val="ListParagraph"/>
              <w:widowControl w:val="0"/>
              <w:numPr>
                <w:ilvl w:val="0"/>
                <w:numId w:val="3"/>
              </w:numPr>
              <w:tabs>
                <w:tab w:val="left" w:pos="1156"/>
              </w:tabs>
              <w:autoSpaceDE w:val="0"/>
              <w:autoSpaceDN w:val="0"/>
              <w:ind w:left="1156" w:hanging="425"/>
              <w:contextualSpacing w:val="0"/>
              <w:rPr>
                <w:rFonts w:ascii="Calibri" w:hAnsi="Calibri" w:cs="Calibri"/>
                <w:sz w:val="24"/>
                <w:szCs w:val="24"/>
              </w:rPr>
            </w:pPr>
            <w:r w:rsidRPr="005463C0">
              <w:rPr>
                <w:rFonts w:ascii="Calibri" w:hAnsi="Calibri" w:cs="Calibri"/>
                <w:sz w:val="24"/>
                <w:szCs w:val="24"/>
              </w:rPr>
              <w:t>Commitment to the safeguarding and welfare of SS&amp;L learners and</w:t>
            </w:r>
            <w:r w:rsidRPr="005463C0">
              <w:rPr>
                <w:rFonts w:ascii="Calibri" w:hAnsi="Calibri" w:cs="Calibri"/>
                <w:spacing w:val="-14"/>
                <w:sz w:val="24"/>
                <w:szCs w:val="24"/>
              </w:rPr>
              <w:t xml:space="preserve"> </w:t>
            </w:r>
            <w:r w:rsidRPr="005463C0">
              <w:rPr>
                <w:rFonts w:ascii="Calibri" w:hAnsi="Calibri" w:cs="Calibri"/>
                <w:sz w:val="24"/>
                <w:szCs w:val="24"/>
              </w:rPr>
              <w:t>staf</w:t>
            </w:r>
          </w:p>
          <w:p w14:paraId="2E3216C3" w14:textId="09078FC6" w:rsidR="00E87DCF" w:rsidRPr="001636C0" w:rsidRDefault="00E87DCF" w:rsidP="00E87DCF">
            <w:pPr>
              <w:spacing w:before="100" w:beforeAutospacing="1" w:after="100" w:afterAutospacing="1"/>
              <w:rPr>
                <w:rFonts w:ascii="Aptos" w:hAnsi="Aptos" w:cstheme="minorHAnsi"/>
                <w:color w:val="2D2D2D"/>
                <w:sz w:val="24"/>
                <w:szCs w:val="24"/>
                <w:lang w:eastAsia="en-GB"/>
              </w:rPr>
            </w:pPr>
          </w:p>
        </w:tc>
      </w:tr>
    </w:tbl>
    <w:p w14:paraId="4164B6B8" w14:textId="03AE70C0" w:rsidR="008A0E14" w:rsidRPr="001636C0" w:rsidRDefault="008A0E14" w:rsidP="00133D08">
      <w:pPr>
        <w:spacing w:after="0"/>
        <w:rPr>
          <w:rFonts w:ascii="Aptos" w:hAnsi="Aptos" w:cstheme="minorHAnsi"/>
          <w:sz w:val="24"/>
          <w:szCs w:val="24"/>
        </w:rPr>
      </w:pPr>
    </w:p>
    <w:p w14:paraId="7540CDE4" w14:textId="2B570C3F" w:rsidR="008A0E14" w:rsidRPr="001636C0" w:rsidRDefault="008A0E14" w:rsidP="008A0E14">
      <w:pPr>
        <w:ind w:firstLine="720"/>
        <w:rPr>
          <w:rFonts w:ascii="Aptos" w:hAnsi="Aptos" w:cstheme="minorHAnsi"/>
          <w:sz w:val="24"/>
          <w:szCs w:val="24"/>
        </w:rPr>
      </w:pPr>
    </w:p>
    <w:p w14:paraId="2AF9AC3E" w14:textId="4CAEB0B6" w:rsidR="00E827AC" w:rsidRPr="001636C0" w:rsidRDefault="00133D08" w:rsidP="00133D08">
      <w:pPr>
        <w:spacing w:after="0"/>
        <w:rPr>
          <w:rFonts w:ascii="Aptos" w:hAnsi="Aptos" w:cstheme="minorHAnsi"/>
          <w:sz w:val="48"/>
          <w:szCs w:val="48"/>
        </w:rPr>
      </w:pPr>
      <w:r w:rsidRPr="001636C0">
        <w:rPr>
          <w:rFonts w:ascii="Aptos" w:hAnsi="Aptos" w:cstheme="minorHAnsi"/>
          <w:b/>
          <w:bCs/>
          <w:color w:val="1F3864" w:themeColor="accent1" w:themeShade="80"/>
          <w:sz w:val="48"/>
          <w:szCs w:val="48"/>
        </w:rPr>
        <w:t>Person Specification:</w:t>
      </w:r>
    </w:p>
    <w:p w14:paraId="211D45FC" w14:textId="7B12A4B8" w:rsidR="00E827AC" w:rsidRPr="001636C0" w:rsidRDefault="00E827AC" w:rsidP="008A0E14">
      <w:pPr>
        <w:rPr>
          <w:rFonts w:ascii="Aptos" w:hAnsi="Aptos" w:cstheme="minorHAnsi"/>
          <w:sz w:val="24"/>
          <w:szCs w:val="24"/>
        </w:rPr>
      </w:pPr>
    </w:p>
    <w:tbl>
      <w:tblPr>
        <w:tblStyle w:val="TableGrid"/>
        <w:tblW w:w="10485" w:type="dxa"/>
        <w:tblLook w:val="04A0" w:firstRow="1" w:lastRow="0" w:firstColumn="1" w:lastColumn="0" w:noHBand="0" w:noVBand="1"/>
      </w:tblPr>
      <w:tblGrid>
        <w:gridCol w:w="4673"/>
        <w:gridCol w:w="3544"/>
        <w:gridCol w:w="2268"/>
      </w:tblGrid>
      <w:tr w:rsidR="00920E47" w:rsidRPr="001636C0" w14:paraId="1B5EBD6D" w14:textId="77777777" w:rsidTr="001636C0">
        <w:tc>
          <w:tcPr>
            <w:tcW w:w="10485" w:type="dxa"/>
            <w:gridSpan w:val="3"/>
            <w:shd w:val="clear" w:color="auto" w:fill="DEEAF6" w:themeFill="accent5" w:themeFillTint="33"/>
          </w:tcPr>
          <w:p w14:paraId="2358A92C" w14:textId="2580E0B9" w:rsidR="00920E47" w:rsidRPr="001636C0" w:rsidRDefault="00920E47" w:rsidP="00920E47">
            <w:pPr>
              <w:jc w:val="center"/>
              <w:rPr>
                <w:rFonts w:ascii="Aptos" w:hAnsi="Aptos"/>
                <w:b/>
                <w:bCs/>
                <w:color w:val="002060"/>
                <w:sz w:val="32"/>
                <w:szCs w:val="32"/>
              </w:rPr>
            </w:pPr>
            <w:r w:rsidRPr="001636C0">
              <w:rPr>
                <w:rFonts w:ascii="Aptos" w:hAnsi="Aptos"/>
                <w:b/>
                <w:bCs/>
                <w:color w:val="002060"/>
                <w:sz w:val="32"/>
                <w:szCs w:val="32"/>
              </w:rPr>
              <w:t>Key Competencies</w:t>
            </w:r>
          </w:p>
        </w:tc>
      </w:tr>
      <w:tr w:rsidR="00920E47" w:rsidRPr="001636C0" w14:paraId="661363DE" w14:textId="77777777" w:rsidTr="00E87DCF">
        <w:tc>
          <w:tcPr>
            <w:tcW w:w="4673" w:type="dxa"/>
          </w:tcPr>
          <w:p w14:paraId="1C95BA2B" w14:textId="77777777" w:rsidR="00920E47" w:rsidRPr="001636C0" w:rsidRDefault="00920E47" w:rsidP="00920E47">
            <w:pPr>
              <w:jc w:val="center"/>
              <w:rPr>
                <w:rFonts w:ascii="Aptos" w:hAnsi="Aptos"/>
                <w:b/>
                <w:bCs/>
                <w:color w:val="002060"/>
              </w:rPr>
            </w:pPr>
            <w:r w:rsidRPr="001636C0">
              <w:rPr>
                <w:rFonts w:ascii="Aptos" w:hAnsi="Aptos"/>
                <w:b/>
                <w:bCs/>
                <w:color w:val="002060"/>
              </w:rPr>
              <w:t>Essential</w:t>
            </w:r>
          </w:p>
        </w:tc>
        <w:tc>
          <w:tcPr>
            <w:tcW w:w="3544" w:type="dxa"/>
          </w:tcPr>
          <w:p w14:paraId="3713C69C" w14:textId="77777777" w:rsidR="00920E47" w:rsidRPr="001636C0" w:rsidRDefault="00920E47" w:rsidP="00920E47">
            <w:pPr>
              <w:jc w:val="center"/>
              <w:rPr>
                <w:rFonts w:ascii="Aptos" w:hAnsi="Aptos"/>
                <w:b/>
                <w:bCs/>
                <w:color w:val="002060"/>
              </w:rPr>
            </w:pPr>
            <w:r w:rsidRPr="001636C0">
              <w:rPr>
                <w:rFonts w:ascii="Aptos" w:hAnsi="Aptos"/>
                <w:b/>
                <w:bCs/>
                <w:color w:val="002060"/>
              </w:rPr>
              <w:t>Desirable</w:t>
            </w:r>
          </w:p>
        </w:tc>
        <w:tc>
          <w:tcPr>
            <w:tcW w:w="2268" w:type="dxa"/>
          </w:tcPr>
          <w:p w14:paraId="0CB710FD" w14:textId="77777777" w:rsidR="00920E47" w:rsidRPr="001636C0" w:rsidRDefault="00920E47" w:rsidP="00920E47">
            <w:pPr>
              <w:jc w:val="center"/>
              <w:rPr>
                <w:rFonts w:ascii="Aptos" w:hAnsi="Aptos"/>
                <w:b/>
                <w:bCs/>
                <w:color w:val="002060"/>
              </w:rPr>
            </w:pPr>
            <w:r w:rsidRPr="001636C0">
              <w:rPr>
                <w:rFonts w:ascii="Aptos" w:hAnsi="Aptos"/>
                <w:b/>
                <w:bCs/>
                <w:color w:val="002060"/>
              </w:rPr>
              <w:t>Assessment method</w:t>
            </w:r>
          </w:p>
        </w:tc>
      </w:tr>
      <w:tr w:rsidR="00CA07F0" w:rsidRPr="001636C0" w14:paraId="333BBC8A" w14:textId="77777777" w:rsidTr="005B4CDA">
        <w:trPr>
          <w:trHeight w:val="7031"/>
        </w:trPr>
        <w:tc>
          <w:tcPr>
            <w:tcW w:w="4673" w:type="dxa"/>
          </w:tcPr>
          <w:p w14:paraId="700DA50C" w14:textId="77777777" w:rsidR="00CA07F0" w:rsidRPr="00CA07F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Knowledge of and a commitment to the use of technology in the context of supporting learning</w:t>
            </w:r>
          </w:p>
          <w:p w14:paraId="5681BC70" w14:textId="77777777" w:rsidR="00CA07F0" w:rsidRPr="00CA07F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Competent user of ICT: Office 365, Outlook, Word, Excel, PowerPoint etc.</w:t>
            </w:r>
          </w:p>
          <w:p w14:paraId="4A26F0ED" w14:textId="77777777" w:rsidR="00CA07F0" w:rsidRPr="00CA07F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Subject knowledge as appropriate to the level of course to be taught</w:t>
            </w:r>
          </w:p>
          <w:p w14:paraId="52F57E93" w14:textId="77777777" w:rsidR="00CA07F0" w:rsidRPr="00CA07F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Effective use of initial and diagnostic assessments</w:t>
            </w:r>
          </w:p>
          <w:p w14:paraId="2F05BC5F" w14:textId="77777777" w:rsidR="00CA07F0" w:rsidRPr="00CA07F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An understanding of the principles of equal opportunities and a commitment to anti-discriminatory practice</w:t>
            </w:r>
          </w:p>
          <w:p w14:paraId="0A1862BB" w14:textId="77777777" w:rsidR="00CA07F0" w:rsidRPr="00CA07F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A commitment to the promotion of Equality &amp; Diversity and Safeguarding within the classroom – adhering and implementing the SS&amp;L policies</w:t>
            </w:r>
          </w:p>
          <w:p w14:paraId="649047B8" w14:textId="77777777" w:rsidR="00CA07F0" w:rsidRPr="00CA07F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Commitment to continuous improvement and high quality for our learners/users</w:t>
            </w:r>
          </w:p>
          <w:p w14:paraId="0E1C48FF" w14:textId="77777777" w:rsidR="00CA07F0" w:rsidRPr="00CA07F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A commitment to continuing personal development and professional and subject specialist updating</w:t>
            </w:r>
          </w:p>
          <w:p w14:paraId="10EB3110" w14:textId="6E29085F" w:rsidR="00CA07F0" w:rsidRPr="001636C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Flexible to respond to business needs</w:t>
            </w:r>
          </w:p>
        </w:tc>
        <w:tc>
          <w:tcPr>
            <w:tcW w:w="3544" w:type="dxa"/>
          </w:tcPr>
          <w:p w14:paraId="29C5FE7E" w14:textId="77777777" w:rsidR="00CA07F0" w:rsidRPr="001636C0" w:rsidRDefault="00CA07F0" w:rsidP="00CA07F0">
            <w:pPr>
              <w:rPr>
                <w:rFonts w:ascii="Aptos" w:hAnsi="Aptos"/>
                <w:sz w:val="24"/>
                <w:szCs w:val="24"/>
              </w:rPr>
            </w:pPr>
          </w:p>
        </w:tc>
        <w:tc>
          <w:tcPr>
            <w:tcW w:w="2268" w:type="dxa"/>
          </w:tcPr>
          <w:p w14:paraId="234899A9" w14:textId="697E3079" w:rsidR="00CA07F0" w:rsidRPr="001636C0" w:rsidRDefault="00CA07F0" w:rsidP="00CA07F0">
            <w:pPr>
              <w:rPr>
                <w:rFonts w:ascii="Aptos" w:hAnsi="Aptos"/>
                <w:sz w:val="24"/>
                <w:szCs w:val="24"/>
              </w:rPr>
            </w:pPr>
            <w:r>
              <w:rPr>
                <w:rFonts w:ascii="Aptos" w:hAnsi="Aptos"/>
                <w:sz w:val="24"/>
                <w:szCs w:val="24"/>
              </w:rPr>
              <w:t>Application form; interview; teaching episodes; inbox exercise; references.</w:t>
            </w:r>
          </w:p>
        </w:tc>
      </w:tr>
      <w:tr w:rsidR="00CA07F0" w:rsidRPr="001636C0" w14:paraId="7CE5604A" w14:textId="77777777" w:rsidTr="001636C0">
        <w:trPr>
          <w:trHeight w:val="445"/>
        </w:trPr>
        <w:tc>
          <w:tcPr>
            <w:tcW w:w="10485" w:type="dxa"/>
            <w:gridSpan w:val="3"/>
            <w:shd w:val="clear" w:color="auto" w:fill="DEEAF6" w:themeFill="accent5" w:themeFillTint="33"/>
          </w:tcPr>
          <w:p w14:paraId="4D20C2FE" w14:textId="77777777" w:rsidR="00CA07F0" w:rsidRPr="001636C0" w:rsidRDefault="00CA07F0" w:rsidP="00CA07F0">
            <w:pPr>
              <w:jc w:val="center"/>
              <w:rPr>
                <w:rFonts w:ascii="Aptos" w:hAnsi="Aptos"/>
                <w:b/>
                <w:bCs/>
                <w:sz w:val="32"/>
                <w:szCs w:val="32"/>
              </w:rPr>
            </w:pPr>
            <w:r w:rsidRPr="001636C0">
              <w:rPr>
                <w:rFonts w:ascii="Aptos" w:hAnsi="Aptos"/>
                <w:b/>
                <w:bCs/>
                <w:color w:val="002060"/>
                <w:sz w:val="32"/>
                <w:szCs w:val="32"/>
              </w:rPr>
              <w:t>Experience &amp; Knowledge</w:t>
            </w:r>
          </w:p>
        </w:tc>
      </w:tr>
      <w:tr w:rsidR="00CA07F0" w:rsidRPr="001636C0" w14:paraId="493E3772" w14:textId="77777777" w:rsidTr="00920E47">
        <w:trPr>
          <w:trHeight w:val="423"/>
        </w:trPr>
        <w:tc>
          <w:tcPr>
            <w:tcW w:w="4673" w:type="dxa"/>
          </w:tcPr>
          <w:p w14:paraId="06ABE4CE" w14:textId="77777777" w:rsidR="00CA07F0" w:rsidRPr="001636C0" w:rsidRDefault="00CA07F0" w:rsidP="00CA07F0">
            <w:pPr>
              <w:jc w:val="center"/>
              <w:rPr>
                <w:rFonts w:ascii="Aptos" w:hAnsi="Aptos"/>
                <w:b/>
                <w:bCs/>
                <w:color w:val="002060"/>
                <w:sz w:val="24"/>
                <w:szCs w:val="24"/>
              </w:rPr>
            </w:pPr>
            <w:r w:rsidRPr="001636C0">
              <w:rPr>
                <w:rFonts w:ascii="Aptos" w:hAnsi="Aptos"/>
                <w:b/>
                <w:bCs/>
                <w:color w:val="002060"/>
                <w:sz w:val="24"/>
                <w:szCs w:val="24"/>
              </w:rPr>
              <w:t>Essential</w:t>
            </w:r>
          </w:p>
        </w:tc>
        <w:tc>
          <w:tcPr>
            <w:tcW w:w="3544" w:type="dxa"/>
          </w:tcPr>
          <w:p w14:paraId="0B75784C" w14:textId="77777777" w:rsidR="00CA07F0" w:rsidRPr="001636C0" w:rsidRDefault="00CA07F0" w:rsidP="00CA07F0">
            <w:pPr>
              <w:jc w:val="center"/>
              <w:rPr>
                <w:rFonts w:ascii="Aptos" w:hAnsi="Aptos"/>
                <w:b/>
                <w:bCs/>
                <w:color w:val="002060"/>
                <w:sz w:val="24"/>
                <w:szCs w:val="24"/>
              </w:rPr>
            </w:pPr>
            <w:r w:rsidRPr="001636C0">
              <w:rPr>
                <w:rFonts w:ascii="Aptos" w:hAnsi="Aptos"/>
                <w:b/>
                <w:bCs/>
                <w:color w:val="002060"/>
                <w:sz w:val="24"/>
                <w:szCs w:val="24"/>
              </w:rPr>
              <w:t>Desirable</w:t>
            </w:r>
          </w:p>
        </w:tc>
        <w:tc>
          <w:tcPr>
            <w:tcW w:w="2268" w:type="dxa"/>
          </w:tcPr>
          <w:p w14:paraId="3494BDB2" w14:textId="77777777" w:rsidR="00CA07F0" w:rsidRPr="001636C0" w:rsidRDefault="00CA07F0" w:rsidP="00CA07F0">
            <w:pPr>
              <w:jc w:val="center"/>
              <w:rPr>
                <w:rFonts w:ascii="Aptos" w:hAnsi="Aptos"/>
                <w:b/>
                <w:bCs/>
                <w:color w:val="002060"/>
                <w:sz w:val="24"/>
                <w:szCs w:val="24"/>
              </w:rPr>
            </w:pPr>
            <w:r w:rsidRPr="001636C0">
              <w:rPr>
                <w:rFonts w:ascii="Aptos" w:hAnsi="Aptos"/>
                <w:b/>
                <w:bCs/>
                <w:color w:val="002060"/>
                <w:sz w:val="24"/>
                <w:szCs w:val="24"/>
              </w:rPr>
              <w:t>Assessment method</w:t>
            </w:r>
          </w:p>
        </w:tc>
      </w:tr>
      <w:tr w:rsidR="00CA07F0" w:rsidRPr="001636C0" w14:paraId="4A1CC967" w14:textId="77777777" w:rsidTr="00920E47">
        <w:trPr>
          <w:trHeight w:val="915"/>
        </w:trPr>
        <w:tc>
          <w:tcPr>
            <w:tcW w:w="4673" w:type="dxa"/>
          </w:tcPr>
          <w:p w14:paraId="7D2ECE25" w14:textId="32E406BF" w:rsidR="00CA07F0" w:rsidRPr="00CA07F0" w:rsidRDefault="00CA07F0" w:rsidP="00CA07F0">
            <w:pPr>
              <w:rPr>
                <w:rFonts w:ascii="Aptos" w:hAnsi="Aptos"/>
                <w:sz w:val="24"/>
                <w:szCs w:val="24"/>
              </w:rPr>
            </w:pPr>
            <w:r>
              <w:rPr>
                <w:rFonts w:ascii="Aptos" w:hAnsi="Aptos"/>
                <w:sz w:val="24"/>
                <w:szCs w:val="24"/>
              </w:rPr>
              <w:t>High quality d</w:t>
            </w:r>
            <w:r w:rsidRPr="00CA07F0">
              <w:rPr>
                <w:rFonts w:ascii="Aptos" w:hAnsi="Aptos"/>
                <w:sz w:val="24"/>
                <w:szCs w:val="24"/>
              </w:rPr>
              <w:t>elivery of teaching and learning</w:t>
            </w:r>
          </w:p>
          <w:p w14:paraId="72E1EBD3" w14:textId="17500F30" w:rsidR="00CA07F0" w:rsidRPr="001636C0" w:rsidRDefault="00CA07F0" w:rsidP="00CA07F0">
            <w:pPr>
              <w:rPr>
                <w:rFonts w:ascii="Aptos" w:hAnsi="Aptos"/>
                <w:sz w:val="24"/>
                <w:szCs w:val="24"/>
              </w:rPr>
            </w:pPr>
            <w:r w:rsidRPr="00CA07F0">
              <w:rPr>
                <w:rFonts w:ascii="Aptos" w:hAnsi="Aptos"/>
                <w:sz w:val="24"/>
                <w:szCs w:val="24"/>
              </w:rPr>
              <w:tab/>
            </w:r>
          </w:p>
        </w:tc>
        <w:tc>
          <w:tcPr>
            <w:tcW w:w="3544" w:type="dxa"/>
          </w:tcPr>
          <w:p w14:paraId="1C45F96D" w14:textId="77777777" w:rsidR="00CA07F0" w:rsidRDefault="00CA07F0" w:rsidP="00CA07F0">
            <w:pPr>
              <w:pStyle w:val="ListParagraph"/>
              <w:numPr>
                <w:ilvl w:val="0"/>
                <w:numId w:val="24"/>
              </w:numPr>
              <w:tabs>
                <w:tab w:val="left" w:pos="-720"/>
              </w:tabs>
              <w:suppressAutoHyphens/>
              <w:spacing w:before="100" w:beforeAutospacing="1" w:after="54" w:line="240" w:lineRule="atLeast"/>
              <w:rPr>
                <w:rFonts w:cstheme="minorHAnsi"/>
                <w:spacing w:val="-3"/>
                <w:sz w:val="24"/>
                <w:szCs w:val="24"/>
              </w:rPr>
            </w:pPr>
            <w:r w:rsidRPr="003A5EB7">
              <w:rPr>
                <w:rFonts w:cstheme="minorHAnsi"/>
                <w:spacing w:val="-3"/>
                <w:sz w:val="24"/>
                <w:szCs w:val="24"/>
              </w:rPr>
              <w:t>FE experience</w:t>
            </w:r>
          </w:p>
          <w:p w14:paraId="437E86FD" w14:textId="77777777" w:rsidR="00CA07F0" w:rsidRDefault="00CA07F0" w:rsidP="00CA07F0">
            <w:pPr>
              <w:pStyle w:val="ListParagraph"/>
              <w:numPr>
                <w:ilvl w:val="0"/>
                <w:numId w:val="24"/>
              </w:numPr>
              <w:tabs>
                <w:tab w:val="left" w:pos="-720"/>
              </w:tabs>
              <w:suppressAutoHyphens/>
              <w:spacing w:before="100" w:beforeAutospacing="1" w:after="54" w:line="240" w:lineRule="atLeast"/>
              <w:rPr>
                <w:rFonts w:cstheme="minorHAnsi"/>
                <w:spacing w:val="-3"/>
                <w:sz w:val="24"/>
                <w:szCs w:val="24"/>
              </w:rPr>
            </w:pPr>
            <w:r>
              <w:rPr>
                <w:rFonts w:cstheme="minorHAnsi"/>
                <w:spacing w:val="-3"/>
                <w:sz w:val="24"/>
                <w:szCs w:val="24"/>
              </w:rPr>
              <w:t>Experience of supporting learners on an EHCP</w:t>
            </w:r>
          </w:p>
          <w:p w14:paraId="6020EE91" w14:textId="46D31F2B" w:rsidR="00CA07F0" w:rsidRPr="00CA07F0" w:rsidRDefault="00CA07F0" w:rsidP="00CA07F0">
            <w:pPr>
              <w:pStyle w:val="ListParagraph"/>
              <w:numPr>
                <w:ilvl w:val="0"/>
                <w:numId w:val="24"/>
              </w:numPr>
              <w:tabs>
                <w:tab w:val="left" w:pos="-720"/>
              </w:tabs>
              <w:suppressAutoHyphens/>
              <w:spacing w:before="100" w:beforeAutospacing="1" w:after="54" w:line="240" w:lineRule="atLeast"/>
              <w:rPr>
                <w:rFonts w:cstheme="minorHAnsi"/>
                <w:spacing w:val="-3"/>
                <w:sz w:val="24"/>
                <w:szCs w:val="24"/>
              </w:rPr>
            </w:pPr>
            <w:r>
              <w:rPr>
                <w:rFonts w:ascii="Aptos" w:hAnsi="Aptos"/>
                <w:sz w:val="24"/>
                <w:szCs w:val="24"/>
              </w:rPr>
              <w:t xml:space="preserve">Experience of working with young people </w:t>
            </w:r>
            <w:r w:rsidRPr="00CA07F0">
              <w:rPr>
                <w:rFonts w:ascii="Aptos" w:hAnsi="Aptos"/>
                <w:sz w:val="24"/>
                <w:szCs w:val="24"/>
              </w:rPr>
              <w:t>with SEMH</w:t>
            </w:r>
            <w:r>
              <w:rPr>
                <w:rFonts w:ascii="Aptos" w:hAnsi="Aptos"/>
                <w:sz w:val="24"/>
                <w:szCs w:val="24"/>
              </w:rPr>
              <w:t xml:space="preserve"> needs</w:t>
            </w:r>
          </w:p>
        </w:tc>
        <w:tc>
          <w:tcPr>
            <w:tcW w:w="2268" w:type="dxa"/>
          </w:tcPr>
          <w:p w14:paraId="78720AFF" w14:textId="43BE18DC" w:rsidR="00CA07F0" w:rsidRPr="001636C0" w:rsidRDefault="00CA07F0" w:rsidP="00CA07F0">
            <w:pPr>
              <w:rPr>
                <w:rFonts w:ascii="Aptos" w:hAnsi="Aptos"/>
                <w:sz w:val="24"/>
                <w:szCs w:val="24"/>
              </w:rPr>
            </w:pPr>
            <w:r>
              <w:rPr>
                <w:rFonts w:ascii="Aptos" w:hAnsi="Aptos"/>
                <w:sz w:val="24"/>
                <w:szCs w:val="24"/>
              </w:rPr>
              <w:t>Application form; interview; teaching episodes; inbox exercise; references.</w:t>
            </w:r>
          </w:p>
        </w:tc>
      </w:tr>
      <w:tr w:rsidR="00CA07F0" w:rsidRPr="001636C0" w14:paraId="419AC848" w14:textId="77777777" w:rsidTr="001636C0">
        <w:trPr>
          <w:trHeight w:val="416"/>
        </w:trPr>
        <w:tc>
          <w:tcPr>
            <w:tcW w:w="10485" w:type="dxa"/>
            <w:gridSpan w:val="3"/>
            <w:shd w:val="clear" w:color="auto" w:fill="DEEAF6" w:themeFill="accent5" w:themeFillTint="33"/>
          </w:tcPr>
          <w:p w14:paraId="005B1755" w14:textId="77777777" w:rsidR="00CA07F0" w:rsidRPr="001636C0" w:rsidRDefault="00CA07F0" w:rsidP="00CA07F0">
            <w:pPr>
              <w:jc w:val="center"/>
              <w:rPr>
                <w:rFonts w:ascii="Aptos" w:hAnsi="Aptos"/>
                <w:b/>
                <w:bCs/>
                <w:sz w:val="32"/>
                <w:szCs w:val="32"/>
              </w:rPr>
            </w:pPr>
            <w:r w:rsidRPr="001636C0">
              <w:rPr>
                <w:rFonts w:ascii="Aptos" w:hAnsi="Aptos"/>
                <w:b/>
                <w:bCs/>
                <w:color w:val="002060"/>
                <w:sz w:val="32"/>
                <w:szCs w:val="32"/>
              </w:rPr>
              <w:lastRenderedPageBreak/>
              <w:t>Qualifications &amp; Skills</w:t>
            </w:r>
          </w:p>
        </w:tc>
      </w:tr>
      <w:tr w:rsidR="00CA07F0" w:rsidRPr="001636C0" w14:paraId="3D72DDF2" w14:textId="77777777" w:rsidTr="00920E47">
        <w:tc>
          <w:tcPr>
            <w:tcW w:w="4673" w:type="dxa"/>
          </w:tcPr>
          <w:p w14:paraId="6A025908" w14:textId="77777777" w:rsidR="00CA07F0" w:rsidRPr="001636C0" w:rsidRDefault="00CA07F0" w:rsidP="00CA07F0">
            <w:pPr>
              <w:jc w:val="center"/>
              <w:rPr>
                <w:rFonts w:ascii="Aptos" w:hAnsi="Aptos"/>
                <w:b/>
                <w:bCs/>
                <w:color w:val="002060"/>
                <w:sz w:val="24"/>
                <w:szCs w:val="24"/>
              </w:rPr>
            </w:pPr>
            <w:r w:rsidRPr="001636C0">
              <w:rPr>
                <w:rFonts w:ascii="Aptos" w:hAnsi="Aptos"/>
                <w:b/>
                <w:bCs/>
                <w:color w:val="002060"/>
                <w:sz w:val="24"/>
                <w:szCs w:val="24"/>
              </w:rPr>
              <w:t>Essential</w:t>
            </w:r>
          </w:p>
        </w:tc>
        <w:tc>
          <w:tcPr>
            <w:tcW w:w="3544" w:type="dxa"/>
          </w:tcPr>
          <w:p w14:paraId="771E7F30" w14:textId="77777777" w:rsidR="00CA07F0" w:rsidRPr="001636C0" w:rsidRDefault="00CA07F0" w:rsidP="00CA07F0">
            <w:pPr>
              <w:jc w:val="center"/>
              <w:rPr>
                <w:rFonts w:ascii="Aptos" w:hAnsi="Aptos"/>
                <w:b/>
                <w:bCs/>
                <w:color w:val="002060"/>
                <w:sz w:val="24"/>
                <w:szCs w:val="24"/>
              </w:rPr>
            </w:pPr>
            <w:r w:rsidRPr="001636C0">
              <w:rPr>
                <w:rFonts w:ascii="Aptos" w:hAnsi="Aptos"/>
                <w:b/>
                <w:bCs/>
                <w:color w:val="002060"/>
                <w:sz w:val="24"/>
                <w:szCs w:val="24"/>
              </w:rPr>
              <w:t>Desirable</w:t>
            </w:r>
          </w:p>
        </w:tc>
        <w:tc>
          <w:tcPr>
            <w:tcW w:w="2268" w:type="dxa"/>
          </w:tcPr>
          <w:p w14:paraId="68025B3B" w14:textId="77777777" w:rsidR="00CA07F0" w:rsidRPr="001636C0" w:rsidRDefault="00CA07F0" w:rsidP="00CA07F0">
            <w:pPr>
              <w:jc w:val="center"/>
              <w:rPr>
                <w:rFonts w:ascii="Aptos" w:hAnsi="Aptos"/>
                <w:b/>
                <w:bCs/>
                <w:color w:val="002060"/>
                <w:sz w:val="24"/>
                <w:szCs w:val="24"/>
              </w:rPr>
            </w:pPr>
            <w:r w:rsidRPr="001636C0">
              <w:rPr>
                <w:rFonts w:ascii="Aptos" w:hAnsi="Aptos"/>
                <w:b/>
                <w:bCs/>
                <w:color w:val="002060"/>
                <w:sz w:val="24"/>
                <w:szCs w:val="24"/>
              </w:rPr>
              <w:t>Assessment method</w:t>
            </w:r>
          </w:p>
        </w:tc>
      </w:tr>
      <w:tr w:rsidR="00CA07F0" w:rsidRPr="001636C0" w14:paraId="72EF77D6" w14:textId="77777777" w:rsidTr="00920E47">
        <w:tc>
          <w:tcPr>
            <w:tcW w:w="4673" w:type="dxa"/>
          </w:tcPr>
          <w:p w14:paraId="74DDFCC6" w14:textId="77777777" w:rsidR="00CA07F0" w:rsidRPr="00CA07F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Sound general level of education</w:t>
            </w:r>
          </w:p>
          <w:p w14:paraId="03373D15" w14:textId="77777777" w:rsidR="00CA07F0" w:rsidRPr="00CA07F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 xml:space="preserve">4 or higher maths or English qualification </w:t>
            </w:r>
          </w:p>
          <w:p w14:paraId="7AB95BE3" w14:textId="792EF98F" w:rsidR="00CA07F0" w:rsidRPr="001636C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Level 3 teaching qualification</w:t>
            </w:r>
          </w:p>
        </w:tc>
        <w:tc>
          <w:tcPr>
            <w:tcW w:w="3544" w:type="dxa"/>
          </w:tcPr>
          <w:p w14:paraId="33784B47" w14:textId="77777777" w:rsidR="00CA07F0" w:rsidRPr="00CA07F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Level 2 or higher digital skills/IT qualification</w:t>
            </w:r>
          </w:p>
          <w:p w14:paraId="4DF1022A" w14:textId="77777777" w:rsidR="00CA07F0" w:rsidRDefault="00CA07F0" w:rsidP="00CA07F0">
            <w:pPr>
              <w:rPr>
                <w:rFonts w:ascii="Aptos" w:hAnsi="Aptos"/>
                <w:sz w:val="24"/>
                <w:szCs w:val="24"/>
              </w:rPr>
            </w:pPr>
            <w:r w:rsidRPr="00CA07F0">
              <w:rPr>
                <w:rFonts w:ascii="Aptos" w:hAnsi="Aptos"/>
                <w:sz w:val="24"/>
                <w:szCs w:val="24"/>
              </w:rPr>
              <w:t>•</w:t>
            </w:r>
            <w:r w:rsidRPr="00CA07F0">
              <w:rPr>
                <w:rFonts w:ascii="Aptos" w:hAnsi="Aptos"/>
                <w:sz w:val="24"/>
                <w:szCs w:val="24"/>
              </w:rPr>
              <w:tab/>
              <w:t>Cert Ed/PGCE or equivalent</w:t>
            </w:r>
          </w:p>
          <w:p w14:paraId="3406FE8A" w14:textId="02165E27" w:rsidR="00CA07F0" w:rsidRPr="001636C0" w:rsidRDefault="00CA07F0" w:rsidP="00CA07F0">
            <w:pPr>
              <w:rPr>
                <w:rFonts w:ascii="Aptos" w:hAnsi="Aptos"/>
                <w:sz w:val="24"/>
                <w:szCs w:val="24"/>
              </w:rPr>
            </w:pPr>
          </w:p>
        </w:tc>
        <w:tc>
          <w:tcPr>
            <w:tcW w:w="2268" w:type="dxa"/>
          </w:tcPr>
          <w:p w14:paraId="0B5FBD57" w14:textId="11F7A99E" w:rsidR="00CA07F0" w:rsidRPr="001636C0" w:rsidRDefault="00CA07F0" w:rsidP="00CA07F0">
            <w:pPr>
              <w:rPr>
                <w:rFonts w:ascii="Aptos" w:hAnsi="Aptos"/>
                <w:sz w:val="24"/>
                <w:szCs w:val="24"/>
              </w:rPr>
            </w:pPr>
            <w:r>
              <w:rPr>
                <w:rFonts w:ascii="Aptos" w:hAnsi="Aptos"/>
                <w:sz w:val="24"/>
                <w:szCs w:val="24"/>
              </w:rPr>
              <w:t>Application form; interview; teaching episodes; inbox exercise; references.</w:t>
            </w:r>
          </w:p>
        </w:tc>
      </w:tr>
      <w:tr w:rsidR="00CA07F0" w:rsidRPr="001636C0" w14:paraId="0271A00F" w14:textId="77777777" w:rsidTr="001636C0">
        <w:tc>
          <w:tcPr>
            <w:tcW w:w="10485" w:type="dxa"/>
            <w:gridSpan w:val="3"/>
            <w:shd w:val="clear" w:color="auto" w:fill="DEEAF6" w:themeFill="accent5" w:themeFillTint="33"/>
          </w:tcPr>
          <w:p w14:paraId="5538E337" w14:textId="77777777" w:rsidR="00CA07F0" w:rsidRPr="001636C0" w:rsidRDefault="00CA07F0" w:rsidP="00CA07F0">
            <w:pPr>
              <w:jc w:val="center"/>
              <w:rPr>
                <w:rFonts w:ascii="Aptos" w:hAnsi="Aptos"/>
                <w:b/>
                <w:bCs/>
                <w:sz w:val="32"/>
                <w:szCs w:val="32"/>
              </w:rPr>
            </w:pPr>
            <w:r w:rsidRPr="001636C0">
              <w:rPr>
                <w:rFonts w:ascii="Aptos" w:hAnsi="Aptos"/>
                <w:b/>
                <w:bCs/>
                <w:color w:val="002060"/>
                <w:sz w:val="32"/>
                <w:szCs w:val="32"/>
                <w:shd w:val="clear" w:color="auto" w:fill="DEEAF6" w:themeFill="accent5" w:themeFillTint="33"/>
              </w:rPr>
              <w:t>Perso</w:t>
            </w:r>
            <w:r w:rsidRPr="001636C0">
              <w:rPr>
                <w:rFonts w:ascii="Aptos" w:hAnsi="Aptos"/>
                <w:b/>
                <w:bCs/>
                <w:color w:val="002060"/>
                <w:sz w:val="32"/>
                <w:szCs w:val="32"/>
              </w:rPr>
              <w:t>nal qualities and other</w:t>
            </w:r>
          </w:p>
        </w:tc>
      </w:tr>
      <w:tr w:rsidR="00CA07F0" w:rsidRPr="001636C0" w14:paraId="3AB45D4F" w14:textId="77777777" w:rsidTr="00920E47">
        <w:tc>
          <w:tcPr>
            <w:tcW w:w="4673" w:type="dxa"/>
          </w:tcPr>
          <w:p w14:paraId="5C160237" w14:textId="77777777" w:rsidR="00CA07F0" w:rsidRPr="001636C0" w:rsidRDefault="00CA07F0" w:rsidP="00CA07F0">
            <w:pPr>
              <w:jc w:val="center"/>
              <w:rPr>
                <w:rFonts w:ascii="Aptos" w:hAnsi="Aptos"/>
                <w:b/>
                <w:bCs/>
                <w:color w:val="002060"/>
                <w:sz w:val="24"/>
                <w:szCs w:val="24"/>
              </w:rPr>
            </w:pPr>
            <w:r w:rsidRPr="001636C0">
              <w:rPr>
                <w:rFonts w:ascii="Aptos" w:hAnsi="Aptos"/>
                <w:b/>
                <w:bCs/>
                <w:color w:val="002060"/>
                <w:sz w:val="24"/>
                <w:szCs w:val="24"/>
              </w:rPr>
              <w:t>Essential</w:t>
            </w:r>
          </w:p>
        </w:tc>
        <w:tc>
          <w:tcPr>
            <w:tcW w:w="3544" w:type="dxa"/>
          </w:tcPr>
          <w:p w14:paraId="535FDC9C" w14:textId="77777777" w:rsidR="00CA07F0" w:rsidRPr="001636C0" w:rsidRDefault="00CA07F0" w:rsidP="00CA07F0">
            <w:pPr>
              <w:jc w:val="center"/>
              <w:rPr>
                <w:rFonts w:ascii="Aptos" w:hAnsi="Aptos"/>
                <w:b/>
                <w:bCs/>
                <w:color w:val="002060"/>
                <w:sz w:val="24"/>
                <w:szCs w:val="24"/>
              </w:rPr>
            </w:pPr>
            <w:r w:rsidRPr="001636C0">
              <w:rPr>
                <w:rFonts w:ascii="Aptos" w:hAnsi="Aptos"/>
                <w:b/>
                <w:bCs/>
                <w:color w:val="002060"/>
                <w:sz w:val="24"/>
                <w:szCs w:val="24"/>
              </w:rPr>
              <w:t>Desirable</w:t>
            </w:r>
          </w:p>
        </w:tc>
        <w:tc>
          <w:tcPr>
            <w:tcW w:w="2268" w:type="dxa"/>
          </w:tcPr>
          <w:p w14:paraId="1F9F3B58" w14:textId="77777777" w:rsidR="00CA07F0" w:rsidRPr="001636C0" w:rsidRDefault="00CA07F0" w:rsidP="00CA07F0">
            <w:pPr>
              <w:jc w:val="center"/>
              <w:rPr>
                <w:rFonts w:ascii="Aptos" w:hAnsi="Aptos"/>
                <w:b/>
                <w:bCs/>
                <w:color w:val="002060"/>
                <w:sz w:val="24"/>
                <w:szCs w:val="24"/>
              </w:rPr>
            </w:pPr>
            <w:r w:rsidRPr="001636C0">
              <w:rPr>
                <w:rFonts w:ascii="Aptos" w:hAnsi="Aptos"/>
                <w:b/>
                <w:bCs/>
                <w:color w:val="002060"/>
                <w:sz w:val="24"/>
                <w:szCs w:val="24"/>
              </w:rPr>
              <w:t>Assessment method</w:t>
            </w:r>
          </w:p>
        </w:tc>
      </w:tr>
      <w:tr w:rsidR="00CA07F0" w:rsidRPr="001636C0" w14:paraId="13117847" w14:textId="77777777" w:rsidTr="00920E47">
        <w:tc>
          <w:tcPr>
            <w:tcW w:w="4673" w:type="dxa"/>
          </w:tcPr>
          <w:p w14:paraId="0091738E" w14:textId="77777777" w:rsidR="00CA07F0" w:rsidRPr="003A5EB7" w:rsidRDefault="00CA07F0" w:rsidP="00CA07F0">
            <w:pPr>
              <w:pStyle w:val="ListParagraph"/>
              <w:numPr>
                <w:ilvl w:val="0"/>
                <w:numId w:val="25"/>
              </w:numPr>
              <w:spacing w:before="100" w:beforeAutospacing="1"/>
              <w:rPr>
                <w:rFonts w:cstheme="minorHAnsi"/>
                <w:sz w:val="24"/>
                <w:szCs w:val="24"/>
              </w:rPr>
            </w:pPr>
            <w:r w:rsidRPr="003A5EB7">
              <w:rPr>
                <w:rFonts w:cstheme="minorHAnsi"/>
                <w:sz w:val="24"/>
                <w:szCs w:val="24"/>
              </w:rPr>
              <w:t>Ability to work in a team</w:t>
            </w:r>
          </w:p>
          <w:p w14:paraId="670AB82B" w14:textId="77777777" w:rsidR="00CA07F0" w:rsidRPr="003A5EB7" w:rsidRDefault="00CA07F0" w:rsidP="00CA07F0">
            <w:pPr>
              <w:pStyle w:val="ListParagraph"/>
              <w:numPr>
                <w:ilvl w:val="0"/>
                <w:numId w:val="25"/>
              </w:numPr>
              <w:spacing w:before="100" w:beforeAutospacing="1"/>
              <w:rPr>
                <w:rFonts w:cstheme="minorHAnsi"/>
                <w:sz w:val="24"/>
                <w:szCs w:val="24"/>
              </w:rPr>
            </w:pPr>
            <w:r w:rsidRPr="003A5EB7">
              <w:rPr>
                <w:rFonts w:cstheme="minorHAnsi"/>
                <w:sz w:val="24"/>
                <w:szCs w:val="24"/>
              </w:rPr>
              <w:t>Good communication and presentation skills</w:t>
            </w:r>
          </w:p>
          <w:p w14:paraId="2148428F" w14:textId="77777777" w:rsidR="00CA07F0" w:rsidRPr="003A5EB7" w:rsidRDefault="00CA07F0" w:rsidP="00CA07F0">
            <w:pPr>
              <w:pStyle w:val="ListParagraph"/>
              <w:numPr>
                <w:ilvl w:val="0"/>
                <w:numId w:val="25"/>
              </w:numPr>
              <w:spacing w:before="100" w:beforeAutospacing="1"/>
              <w:rPr>
                <w:rFonts w:cstheme="minorHAnsi"/>
                <w:sz w:val="24"/>
                <w:szCs w:val="24"/>
              </w:rPr>
            </w:pPr>
            <w:r w:rsidRPr="003A5EB7">
              <w:rPr>
                <w:rFonts w:cstheme="minorHAnsi"/>
                <w:sz w:val="24"/>
                <w:szCs w:val="24"/>
              </w:rPr>
              <w:t>Ability to work with learners in groups and as individuals</w:t>
            </w:r>
          </w:p>
          <w:p w14:paraId="6C2E2D55" w14:textId="77777777" w:rsidR="00CA07F0" w:rsidRPr="003A5EB7" w:rsidRDefault="00CA07F0" w:rsidP="00CA07F0">
            <w:pPr>
              <w:pStyle w:val="ListParagraph"/>
              <w:numPr>
                <w:ilvl w:val="0"/>
                <w:numId w:val="25"/>
              </w:numPr>
              <w:spacing w:before="100" w:beforeAutospacing="1"/>
              <w:rPr>
                <w:rFonts w:cstheme="minorHAnsi"/>
                <w:sz w:val="24"/>
                <w:szCs w:val="24"/>
              </w:rPr>
            </w:pPr>
            <w:r w:rsidRPr="003A5EB7">
              <w:rPr>
                <w:rFonts w:cstheme="minorHAnsi"/>
                <w:sz w:val="24"/>
                <w:szCs w:val="24"/>
              </w:rPr>
              <w:t>Ability to plan and review lessons to improve outcomes for students</w:t>
            </w:r>
          </w:p>
          <w:p w14:paraId="428DF75C" w14:textId="77777777" w:rsidR="00CA07F0" w:rsidRPr="003A5EB7" w:rsidRDefault="00CA07F0" w:rsidP="00CA07F0">
            <w:pPr>
              <w:pStyle w:val="ListParagraph"/>
              <w:numPr>
                <w:ilvl w:val="0"/>
                <w:numId w:val="25"/>
              </w:numPr>
              <w:spacing w:before="100" w:beforeAutospacing="1"/>
              <w:rPr>
                <w:rFonts w:cstheme="minorHAnsi"/>
                <w:sz w:val="24"/>
                <w:szCs w:val="24"/>
              </w:rPr>
            </w:pPr>
            <w:r w:rsidRPr="003A5EB7">
              <w:rPr>
                <w:rFonts w:cstheme="minorHAnsi"/>
                <w:sz w:val="24"/>
                <w:szCs w:val="24"/>
              </w:rPr>
              <w:t>Excellent interpersonal and communication skills</w:t>
            </w:r>
          </w:p>
          <w:p w14:paraId="5B576A66" w14:textId="77777777" w:rsidR="00CA07F0" w:rsidRDefault="00CA07F0" w:rsidP="00CA07F0">
            <w:pPr>
              <w:pStyle w:val="ListParagraph"/>
              <w:numPr>
                <w:ilvl w:val="0"/>
                <w:numId w:val="25"/>
              </w:numPr>
              <w:spacing w:beforeAutospacing="1"/>
              <w:rPr>
                <w:rFonts w:cstheme="minorHAnsi"/>
                <w:sz w:val="24"/>
                <w:szCs w:val="24"/>
              </w:rPr>
            </w:pPr>
            <w:r w:rsidRPr="003A5EB7">
              <w:rPr>
                <w:rFonts w:cstheme="minorHAnsi"/>
                <w:sz w:val="24"/>
                <w:szCs w:val="24"/>
              </w:rPr>
              <w:t>Enthusiastic and positive</w:t>
            </w:r>
          </w:p>
          <w:p w14:paraId="4399AD10" w14:textId="77777777" w:rsidR="00CA07F0" w:rsidRDefault="00CA07F0" w:rsidP="00CA07F0">
            <w:pPr>
              <w:pStyle w:val="ListParagraph"/>
              <w:numPr>
                <w:ilvl w:val="0"/>
                <w:numId w:val="25"/>
              </w:numPr>
              <w:spacing w:beforeAutospacing="1"/>
              <w:rPr>
                <w:rFonts w:cstheme="minorHAnsi"/>
                <w:sz w:val="24"/>
                <w:szCs w:val="24"/>
              </w:rPr>
            </w:pPr>
            <w:r>
              <w:rPr>
                <w:rFonts w:cstheme="minorHAnsi"/>
                <w:sz w:val="24"/>
                <w:szCs w:val="24"/>
              </w:rPr>
              <w:t>Resilient and committed to achieving positive outcomes for young people</w:t>
            </w:r>
          </w:p>
          <w:p w14:paraId="346C7E56" w14:textId="63F3798E" w:rsidR="00CA07F0" w:rsidRPr="00CA07F0" w:rsidRDefault="00CA07F0" w:rsidP="00CA07F0">
            <w:pPr>
              <w:pStyle w:val="ListParagraph"/>
              <w:numPr>
                <w:ilvl w:val="0"/>
                <w:numId w:val="25"/>
              </w:numPr>
              <w:spacing w:beforeAutospacing="1"/>
              <w:rPr>
                <w:rFonts w:cstheme="minorHAnsi"/>
                <w:sz w:val="24"/>
                <w:szCs w:val="24"/>
              </w:rPr>
            </w:pPr>
            <w:r w:rsidRPr="00CA07F0">
              <w:rPr>
                <w:rFonts w:cstheme="minorHAnsi"/>
                <w:sz w:val="24"/>
                <w:szCs w:val="24"/>
              </w:rPr>
              <w:t>Have your own car with business use included on your policy and be able to travel across Somerset and surrounding areas</w:t>
            </w:r>
          </w:p>
        </w:tc>
        <w:tc>
          <w:tcPr>
            <w:tcW w:w="3544" w:type="dxa"/>
          </w:tcPr>
          <w:p w14:paraId="41376C87" w14:textId="77777777" w:rsidR="00CA07F0" w:rsidRPr="001636C0" w:rsidRDefault="00CA07F0" w:rsidP="00CA07F0">
            <w:pPr>
              <w:rPr>
                <w:rFonts w:ascii="Aptos" w:hAnsi="Aptos"/>
                <w:sz w:val="24"/>
                <w:szCs w:val="24"/>
              </w:rPr>
            </w:pPr>
          </w:p>
        </w:tc>
        <w:tc>
          <w:tcPr>
            <w:tcW w:w="2268" w:type="dxa"/>
          </w:tcPr>
          <w:p w14:paraId="064B553B" w14:textId="6532D010" w:rsidR="00CA07F0" w:rsidRPr="001636C0" w:rsidRDefault="00CA07F0" w:rsidP="00CA07F0">
            <w:pPr>
              <w:rPr>
                <w:rFonts w:ascii="Aptos" w:hAnsi="Aptos"/>
                <w:sz w:val="24"/>
                <w:szCs w:val="24"/>
              </w:rPr>
            </w:pPr>
            <w:r>
              <w:rPr>
                <w:rFonts w:ascii="Aptos" w:hAnsi="Aptos"/>
                <w:sz w:val="24"/>
                <w:szCs w:val="24"/>
              </w:rPr>
              <w:t>Application form; interview; teaching episodes; inbox exercise; references.</w:t>
            </w:r>
          </w:p>
        </w:tc>
      </w:tr>
    </w:tbl>
    <w:p w14:paraId="71655F50" w14:textId="78174474" w:rsidR="00C243C7" w:rsidRPr="001636C0" w:rsidRDefault="00C243C7" w:rsidP="00A705BA">
      <w:pPr>
        <w:spacing w:line="240" w:lineRule="auto"/>
        <w:rPr>
          <w:rFonts w:ascii="Aptos" w:hAnsi="Aptos" w:cstheme="minorHAnsi"/>
          <w:sz w:val="24"/>
          <w:szCs w:val="24"/>
        </w:rPr>
      </w:pPr>
    </w:p>
    <w:sectPr w:rsidR="00C243C7" w:rsidRPr="001636C0" w:rsidSect="008449DB">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3177" w14:textId="77777777" w:rsidR="009344EC" w:rsidRDefault="009344EC" w:rsidP="00C243C7">
      <w:pPr>
        <w:spacing w:after="0" w:line="240" w:lineRule="auto"/>
      </w:pPr>
      <w:r>
        <w:separator/>
      </w:r>
    </w:p>
  </w:endnote>
  <w:endnote w:type="continuationSeparator" w:id="0">
    <w:p w14:paraId="1FF1CC64" w14:textId="77777777" w:rsidR="009344EC" w:rsidRDefault="009344EC" w:rsidP="00C243C7">
      <w:pPr>
        <w:spacing w:after="0" w:line="240" w:lineRule="auto"/>
      </w:pPr>
      <w:r>
        <w:continuationSeparator/>
      </w:r>
    </w:p>
  </w:endnote>
  <w:endnote w:type="continuationNotice" w:id="1">
    <w:p w14:paraId="5DFF801E" w14:textId="77777777" w:rsidR="009344EC" w:rsidRDefault="009344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DE6F" w14:textId="1DDEF6A3" w:rsidR="001B692F" w:rsidRPr="00875A3B" w:rsidRDefault="00875A3B">
    <w:pPr>
      <w:pStyle w:val="Footer"/>
      <w:rPr>
        <w:sz w:val="20"/>
        <w:szCs w:val="20"/>
      </w:rPr>
    </w:pPr>
    <w:r w:rsidRPr="00875A3B">
      <w:rPr>
        <w:sz w:val="20"/>
        <w:szCs w:val="20"/>
      </w:rPr>
      <w:t>DEC 25 | SS&amp;L CIC | 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913C" w14:textId="77777777" w:rsidR="009344EC" w:rsidRDefault="009344EC" w:rsidP="00C243C7">
      <w:pPr>
        <w:spacing w:after="0" w:line="240" w:lineRule="auto"/>
      </w:pPr>
      <w:r>
        <w:separator/>
      </w:r>
    </w:p>
  </w:footnote>
  <w:footnote w:type="continuationSeparator" w:id="0">
    <w:p w14:paraId="362769C7" w14:textId="77777777" w:rsidR="009344EC" w:rsidRDefault="009344EC" w:rsidP="00C243C7">
      <w:pPr>
        <w:spacing w:after="0" w:line="240" w:lineRule="auto"/>
      </w:pPr>
      <w:r>
        <w:continuationSeparator/>
      </w:r>
    </w:p>
  </w:footnote>
  <w:footnote w:type="continuationNotice" w:id="1">
    <w:p w14:paraId="4393B6E5" w14:textId="77777777" w:rsidR="009344EC" w:rsidRDefault="009344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3B9"/>
    <w:multiLevelType w:val="hybridMultilevel"/>
    <w:tmpl w:val="BD24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B0420"/>
    <w:multiLevelType w:val="multilevel"/>
    <w:tmpl w:val="D21C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7274F"/>
    <w:multiLevelType w:val="multilevel"/>
    <w:tmpl w:val="9C5A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F3D74"/>
    <w:multiLevelType w:val="multilevel"/>
    <w:tmpl w:val="91E0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6466E"/>
    <w:multiLevelType w:val="hybridMultilevel"/>
    <w:tmpl w:val="7660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F5D7A"/>
    <w:multiLevelType w:val="hybridMultilevel"/>
    <w:tmpl w:val="BC16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77A92"/>
    <w:multiLevelType w:val="multilevel"/>
    <w:tmpl w:val="59BC1790"/>
    <w:lvl w:ilvl="0">
      <w:start w:val="1"/>
      <w:numFmt w:val="decimal"/>
      <w:lvlText w:val="%1.0"/>
      <w:lvlJc w:val="left"/>
      <w:pPr>
        <w:ind w:left="727" w:hanging="585"/>
      </w:pPr>
      <w:rPr>
        <w:rFonts w:hint="default"/>
      </w:rPr>
    </w:lvl>
    <w:lvl w:ilvl="1">
      <w:start w:val="1"/>
      <w:numFmt w:val="bullet"/>
      <w:lvlText w:val=""/>
      <w:lvlJc w:val="left"/>
      <w:pPr>
        <w:ind w:left="1447" w:hanging="585"/>
      </w:pPr>
      <w:rPr>
        <w:rFonts w:ascii="Symbol" w:hAnsi="Symbol"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7" w15:restartNumberingAfterBreak="0">
    <w:nsid w:val="2BAA5A8C"/>
    <w:multiLevelType w:val="hybridMultilevel"/>
    <w:tmpl w:val="203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33BA1"/>
    <w:multiLevelType w:val="hybridMultilevel"/>
    <w:tmpl w:val="A386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41797"/>
    <w:multiLevelType w:val="hybridMultilevel"/>
    <w:tmpl w:val="23060854"/>
    <w:lvl w:ilvl="0" w:tplc="93A82014">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0D4270"/>
    <w:multiLevelType w:val="multilevel"/>
    <w:tmpl w:val="25FA4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A78535F"/>
    <w:multiLevelType w:val="hybridMultilevel"/>
    <w:tmpl w:val="52E22116"/>
    <w:lvl w:ilvl="0" w:tplc="D41005FC">
      <w:start w:val="1"/>
      <w:numFmt w:val="bullet"/>
      <w:lvlText w:val=""/>
      <w:lvlJc w:val="left"/>
      <w:pPr>
        <w:ind w:left="720" w:hanging="360"/>
      </w:pPr>
      <w:rPr>
        <w:rFonts w:ascii="Symbol" w:hAnsi="Symbol" w:hint="default"/>
      </w:rPr>
    </w:lvl>
    <w:lvl w:ilvl="1" w:tplc="E8B04BFE">
      <w:start w:val="1"/>
      <w:numFmt w:val="bullet"/>
      <w:lvlText w:val="o"/>
      <w:lvlJc w:val="left"/>
      <w:pPr>
        <w:ind w:left="1440" w:hanging="360"/>
      </w:pPr>
      <w:rPr>
        <w:rFonts w:ascii="Courier New" w:hAnsi="Courier New" w:hint="default"/>
      </w:rPr>
    </w:lvl>
    <w:lvl w:ilvl="2" w:tplc="A6EE6194">
      <w:start w:val="1"/>
      <w:numFmt w:val="bullet"/>
      <w:lvlText w:val=""/>
      <w:lvlJc w:val="left"/>
      <w:pPr>
        <w:ind w:left="2160" w:hanging="360"/>
      </w:pPr>
      <w:rPr>
        <w:rFonts w:ascii="Wingdings" w:hAnsi="Wingdings" w:hint="default"/>
      </w:rPr>
    </w:lvl>
    <w:lvl w:ilvl="3" w:tplc="05C6C3CA">
      <w:start w:val="1"/>
      <w:numFmt w:val="bullet"/>
      <w:lvlText w:val=""/>
      <w:lvlJc w:val="left"/>
      <w:pPr>
        <w:ind w:left="2880" w:hanging="360"/>
      </w:pPr>
      <w:rPr>
        <w:rFonts w:ascii="Symbol" w:hAnsi="Symbol" w:hint="default"/>
      </w:rPr>
    </w:lvl>
    <w:lvl w:ilvl="4" w:tplc="A18610A6">
      <w:start w:val="1"/>
      <w:numFmt w:val="bullet"/>
      <w:lvlText w:val="o"/>
      <w:lvlJc w:val="left"/>
      <w:pPr>
        <w:ind w:left="3600" w:hanging="360"/>
      </w:pPr>
      <w:rPr>
        <w:rFonts w:ascii="Courier New" w:hAnsi="Courier New" w:hint="default"/>
      </w:rPr>
    </w:lvl>
    <w:lvl w:ilvl="5" w:tplc="19B81F2C">
      <w:start w:val="1"/>
      <w:numFmt w:val="bullet"/>
      <w:lvlText w:val=""/>
      <w:lvlJc w:val="left"/>
      <w:pPr>
        <w:ind w:left="4320" w:hanging="360"/>
      </w:pPr>
      <w:rPr>
        <w:rFonts w:ascii="Wingdings" w:hAnsi="Wingdings" w:hint="default"/>
      </w:rPr>
    </w:lvl>
    <w:lvl w:ilvl="6" w:tplc="1F264E50">
      <w:start w:val="1"/>
      <w:numFmt w:val="bullet"/>
      <w:lvlText w:val=""/>
      <w:lvlJc w:val="left"/>
      <w:pPr>
        <w:ind w:left="5040" w:hanging="360"/>
      </w:pPr>
      <w:rPr>
        <w:rFonts w:ascii="Symbol" w:hAnsi="Symbol" w:hint="default"/>
      </w:rPr>
    </w:lvl>
    <w:lvl w:ilvl="7" w:tplc="E15C3C7C">
      <w:start w:val="1"/>
      <w:numFmt w:val="bullet"/>
      <w:lvlText w:val="o"/>
      <w:lvlJc w:val="left"/>
      <w:pPr>
        <w:ind w:left="5760" w:hanging="360"/>
      </w:pPr>
      <w:rPr>
        <w:rFonts w:ascii="Courier New" w:hAnsi="Courier New" w:hint="default"/>
      </w:rPr>
    </w:lvl>
    <w:lvl w:ilvl="8" w:tplc="D83617FA">
      <w:start w:val="1"/>
      <w:numFmt w:val="bullet"/>
      <w:lvlText w:val=""/>
      <w:lvlJc w:val="left"/>
      <w:pPr>
        <w:ind w:left="6480" w:hanging="360"/>
      </w:pPr>
      <w:rPr>
        <w:rFonts w:ascii="Wingdings" w:hAnsi="Wingdings" w:hint="default"/>
      </w:rPr>
    </w:lvl>
  </w:abstractNum>
  <w:abstractNum w:abstractNumId="12" w15:restartNumberingAfterBreak="0">
    <w:nsid w:val="3AE1156B"/>
    <w:multiLevelType w:val="hybridMultilevel"/>
    <w:tmpl w:val="CA94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62950"/>
    <w:multiLevelType w:val="multilevel"/>
    <w:tmpl w:val="3ABC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4B34B3"/>
    <w:multiLevelType w:val="multilevel"/>
    <w:tmpl w:val="0B68EF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B54734E"/>
    <w:multiLevelType w:val="multilevel"/>
    <w:tmpl w:val="7E3432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5DCD4D7A"/>
    <w:multiLevelType w:val="hybridMultilevel"/>
    <w:tmpl w:val="0D3E894E"/>
    <w:lvl w:ilvl="0" w:tplc="FFFFFFFF">
      <w:start w:val="1"/>
      <w:numFmt w:val="bullet"/>
      <w:lvlText w:val=""/>
      <w:lvlJc w:val="left"/>
      <w:pPr>
        <w:ind w:left="820" w:hanging="360"/>
      </w:pPr>
      <w:rPr>
        <w:rFonts w:ascii="Symbol" w:hAnsi="Symbol" w:hint="default"/>
        <w:w w:val="100"/>
        <w:sz w:val="24"/>
        <w:szCs w:val="24"/>
        <w:lang w:val="en-GB" w:eastAsia="en-GB" w:bidi="en-GB"/>
      </w:rPr>
    </w:lvl>
    <w:lvl w:ilvl="1" w:tplc="784EB618">
      <w:numFmt w:val="bullet"/>
      <w:lvlText w:val="•"/>
      <w:lvlJc w:val="left"/>
      <w:pPr>
        <w:ind w:left="1710" w:hanging="360"/>
      </w:pPr>
      <w:rPr>
        <w:rFonts w:hint="default"/>
        <w:lang w:val="en-GB" w:eastAsia="en-GB" w:bidi="en-GB"/>
      </w:rPr>
    </w:lvl>
    <w:lvl w:ilvl="2" w:tplc="31BC3E82">
      <w:numFmt w:val="bullet"/>
      <w:lvlText w:val="•"/>
      <w:lvlJc w:val="left"/>
      <w:pPr>
        <w:ind w:left="2601" w:hanging="360"/>
      </w:pPr>
      <w:rPr>
        <w:rFonts w:hint="default"/>
        <w:lang w:val="en-GB" w:eastAsia="en-GB" w:bidi="en-GB"/>
      </w:rPr>
    </w:lvl>
    <w:lvl w:ilvl="3" w:tplc="5F162CDE">
      <w:numFmt w:val="bullet"/>
      <w:lvlText w:val="•"/>
      <w:lvlJc w:val="left"/>
      <w:pPr>
        <w:ind w:left="3491" w:hanging="360"/>
      </w:pPr>
      <w:rPr>
        <w:rFonts w:hint="default"/>
        <w:lang w:val="en-GB" w:eastAsia="en-GB" w:bidi="en-GB"/>
      </w:rPr>
    </w:lvl>
    <w:lvl w:ilvl="4" w:tplc="CD468C5E">
      <w:numFmt w:val="bullet"/>
      <w:lvlText w:val="•"/>
      <w:lvlJc w:val="left"/>
      <w:pPr>
        <w:ind w:left="4382" w:hanging="360"/>
      </w:pPr>
      <w:rPr>
        <w:rFonts w:hint="default"/>
        <w:lang w:val="en-GB" w:eastAsia="en-GB" w:bidi="en-GB"/>
      </w:rPr>
    </w:lvl>
    <w:lvl w:ilvl="5" w:tplc="664CE5A6">
      <w:numFmt w:val="bullet"/>
      <w:lvlText w:val="•"/>
      <w:lvlJc w:val="left"/>
      <w:pPr>
        <w:ind w:left="5273" w:hanging="360"/>
      </w:pPr>
      <w:rPr>
        <w:rFonts w:hint="default"/>
        <w:lang w:val="en-GB" w:eastAsia="en-GB" w:bidi="en-GB"/>
      </w:rPr>
    </w:lvl>
    <w:lvl w:ilvl="6" w:tplc="D67295D6">
      <w:numFmt w:val="bullet"/>
      <w:lvlText w:val="•"/>
      <w:lvlJc w:val="left"/>
      <w:pPr>
        <w:ind w:left="6163" w:hanging="360"/>
      </w:pPr>
      <w:rPr>
        <w:rFonts w:hint="default"/>
        <w:lang w:val="en-GB" w:eastAsia="en-GB" w:bidi="en-GB"/>
      </w:rPr>
    </w:lvl>
    <w:lvl w:ilvl="7" w:tplc="D8B653B4">
      <w:numFmt w:val="bullet"/>
      <w:lvlText w:val="•"/>
      <w:lvlJc w:val="left"/>
      <w:pPr>
        <w:ind w:left="7054" w:hanging="360"/>
      </w:pPr>
      <w:rPr>
        <w:rFonts w:hint="default"/>
        <w:lang w:val="en-GB" w:eastAsia="en-GB" w:bidi="en-GB"/>
      </w:rPr>
    </w:lvl>
    <w:lvl w:ilvl="8" w:tplc="B19E9600">
      <w:numFmt w:val="bullet"/>
      <w:lvlText w:val="•"/>
      <w:lvlJc w:val="left"/>
      <w:pPr>
        <w:ind w:left="7945" w:hanging="360"/>
      </w:pPr>
      <w:rPr>
        <w:rFonts w:hint="default"/>
        <w:lang w:val="en-GB" w:eastAsia="en-GB" w:bidi="en-GB"/>
      </w:rPr>
    </w:lvl>
  </w:abstractNum>
  <w:abstractNum w:abstractNumId="17" w15:restartNumberingAfterBreak="0">
    <w:nsid w:val="6B032D57"/>
    <w:multiLevelType w:val="hybridMultilevel"/>
    <w:tmpl w:val="194A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077F6A"/>
    <w:multiLevelType w:val="hybridMultilevel"/>
    <w:tmpl w:val="B260BE60"/>
    <w:lvl w:ilvl="0" w:tplc="186C598A">
      <w:start w:val="1"/>
      <w:numFmt w:val="bullet"/>
      <w:lvlText w:val=""/>
      <w:lvlJc w:val="left"/>
      <w:pPr>
        <w:ind w:left="720" w:hanging="360"/>
      </w:pPr>
      <w:rPr>
        <w:rFonts w:ascii="Symbol" w:hAnsi="Symbol" w:hint="default"/>
      </w:rPr>
    </w:lvl>
    <w:lvl w:ilvl="1" w:tplc="9BEAC5E8">
      <w:start w:val="1"/>
      <w:numFmt w:val="bullet"/>
      <w:lvlText w:val="o"/>
      <w:lvlJc w:val="left"/>
      <w:pPr>
        <w:ind w:left="1440" w:hanging="360"/>
      </w:pPr>
      <w:rPr>
        <w:rFonts w:ascii="Courier New" w:hAnsi="Courier New" w:hint="default"/>
      </w:rPr>
    </w:lvl>
    <w:lvl w:ilvl="2" w:tplc="CDCC8C58">
      <w:start w:val="1"/>
      <w:numFmt w:val="bullet"/>
      <w:lvlText w:val=""/>
      <w:lvlJc w:val="left"/>
      <w:pPr>
        <w:ind w:left="2160" w:hanging="360"/>
      </w:pPr>
      <w:rPr>
        <w:rFonts w:ascii="Wingdings" w:hAnsi="Wingdings" w:hint="default"/>
      </w:rPr>
    </w:lvl>
    <w:lvl w:ilvl="3" w:tplc="AA82EF54">
      <w:start w:val="1"/>
      <w:numFmt w:val="bullet"/>
      <w:lvlText w:val=""/>
      <w:lvlJc w:val="left"/>
      <w:pPr>
        <w:ind w:left="2880" w:hanging="360"/>
      </w:pPr>
      <w:rPr>
        <w:rFonts w:ascii="Symbol" w:hAnsi="Symbol" w:hint="default"/>
      </w:rPr>
    </w:lvl>
    <w:lvl w:ilvl="4" w:tplc="19D205D6">
      <w:start w:val="1"/>
      <w:numFmt w:val="bullet"/>
      <w:lvlText w:val="o"/>
      <w:lvlJc w:val="left"/>
      <w:pPr>
        <w:ind w:left="3600" w:hanging="360"/>
      </w:pPr>
      <w:rPr>
        <w:rFonts w:ascii="Courier New" w:hAnsi="Courier New" w:hint="default"/>
      </w:rPr>
    </w:lvl>
    <w:lvl w:ilvl="5" w:tplc="507409CC">
      <w:start w:val="1"/>
      <w:numFmt w:val="bullet"/>
      <w:lvlText w:val=""/>
      <w:lvlJc w:val="left"/>
      <w:pPr>
        <w:ind w:left="4320" w:hanging="360"/>
      </w:pPr>
      <w:rPr>
        <w:rFonts w:ascii="Wingdings" w:hAnsi="Wingdings" w:hint="default"/>
      </w:rPr>
    </w:lvl>
    <w:lvl w:ilvl="6" w:tplc="52EA54B4">
      <w:start w:val="1"/>
      <w:numFmt w:val="bullet"/>
      <w:lvlText w:val=""/>
      <w:lvlJc w:val="left"/>
      <w:pPr>
        <w:ind w:left="5040" w:hanging="360"/>
      </w:pPr>
      <w:rPr>
        <w:rFonts w:ascii="Symbol" w:hAnsi="Symbol" w:hint="default"/>
      </w:rPr>
    </w:lvl>
    <w:lvl w:ilvl="7" w:tplc="14508A36">
      <w:start w:val="1"/>
      <w:numFmt w:val="bullet"/>
      <w:lvlText w:val="o"/>
      <w:lvlJc w:val="left"/>
      <w:pPr>
        <w:ind w:left="5760" w:hanging="360"/>
      </w:pPr>
      <w:rPr>
        <w:rFonts w:ascii="Courier New" w:hAnsi="Courier New" w:hint="default"/>
      </w:rPr>
    </w:lvl>
    <w:lvl w:ilvl="8" w:tplc="C9CE8BD6">
      <w:start w:val="1"/>
      <w:numFmt w:val="bullet"/>
      <w:lvlText w:val=""/>
      <w:lvlJc w:val="left"/>
      <w:pPr>
        <w:ind w:left="6480" w:hanging="360"/>
      </w:pPr>
      <w:rPr>
        <w:rFonts w:ascii="Wingdings" w:hAnsi="Wingdings" w:hint="default"/>
      </w:rPr>
    </w:lvl>
  </w:abstractNum>
  <w:abstractNum w:abstractNumId="19" w15:restartNumberingAfterBreak="0">
    <w:nsid w:val="6DD66BF5"/>
    <w:multiLevelType w:val="multilevel"/>
    <w:tmpl w:val="E71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723D6E"/>
    <w:multiLevelType w:val="hybridMultilevel"/>
    <w:tmpl w:val="D3F2A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7D7AA0"/>
    <w:multiLevelType w:val="multilevel"/>
    <w:tmpl w:val="491053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79FA367F"/>
    <w:multiLevelType w:val="multilevel"/>
    <w:tmpl w:val="AC7A6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7C965EBE"/>
    <w:multiLevelType w:val="hybridMultilevel"/>
    <w:tmpl w:val="EDFE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68073D"/>
    <w:multiLevelType w:val="hybridMultilevel"/>
    <w:tmpl w:val="AA60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522071">
    <w:abstractNumId w:val="17"/>
  </w:num>
  <w:num w:numId="2" w16cid:durableId="373429534">
    <w:abstractNumId w:val="20"/>
  </w:num>
  <w:num w:numId="3" w16cid:durableId="241835478">
    <w:abstractNumId w:val="16"/>
  </w:num>
  <w:num w:numId="4" w16cid:durableId="1343052792">
    <w:abstractNumId w:val="22"/>
  </w:num>
  <w:num w:numId="5" w16cid:durableId="518011840">
    <w:abstractNumId w:val="15"/>
  </w:num>
  <w:num w:numId="6" w16cid:durableId="319424428">
    <w:abstractNumId w:val="14"/>
  </w:num>
  <w:num w:numId="7" w16cid:durableId="746271737">
    <w:abstractNumId w:val="21"/>
  </w:num>
  <w:num w:numId="8" w16cid:durableId="521435365">
    <w:abstractNumId w:val="10"/>
  </w:num>
  <w:num w:numId="9" w16cid:durableId="567148994">
    <w:abstractNumId w:val="4"/>
  </w:num>
  <w:num w:numId="10" w16cid:durableId="1860463452">
    <w:abstractNumId w:val="6"/>
  </w:num>
  <w:num w:numId="11" w16cid:durableId="1021785767">
    <w:abstractNumId w:val="12"/>
  </w:num>
  <w:num w:numId="12" w16cid:durableId="1115906733">
    <w:abstractNumId w:val="5"/>
  </w:num>
  <w:num w:numId="13" w16cid:durableId="963000840">
    <w:abstractNumId w:val="1"/>
  </w:num>
  <w:num w:numId="14" w16cid:durableId="2002848408">
    <w:abstractNumId w:val="2"/>
  </w:num>
  <w:num w:numId="15" w16cid:durableId="1733191654">
    <w:abstractNumId w:val="3"/>
  </w:num>
  <w:num w:numId="16" w16cid:durableId="748120934">
    <w:abstractNumId w:val="13"/>
  </w:num>
  <w:num w:numId="17" w16cid:durableId="568535290">
    <w:abstractNumId w:val="19"/>
  </w:num>
  <w:num w:numId="18" w16cid:durableId="1343319128">
    <w:abstractNumId w:val="8"/>
  </w:num>
  <w:num w:numId="19" w16cid:durableId="1977492238">
    <w:abstractNumId w:val="23"/>
  </w:num>
  <w:num w:numId="20" w16cid:durableId="437801513">
    <w:abstractNumId w:val="7"/>
  </w:num>
  <w:num w:numId="21" w16cid:durableId="477261243">
    <w:abstractNumId w:val="24"/>
  </w:num>
  <w:num w:numId="22" w16cid:durableId="354235451">
    <w:abstractNumId w:val="0"/>
  </w:num>
  <w:num w:numId="23" w16cid:durableId="1518889670">
    <w:abstractNumId w:val="9"/>
  </w:num>
  <w:num w:numId="24" w16cid:durableId="1885874195">
    <w:abstractNumId w:val="11"/>
  </w:num>
  <w:num w:numId="25" w16cid:durableId="12196320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DB"/>
    <w:rsid w:val="0000193A"/>
    <w:rsid w:val="00041A77"/>
    <w:rsid w:val="00053740"/>
    <w:rsid w:val="0006004D"/>
    <w:rsid w:val="00087FE5"/>
    <w:rsid w:val="00090CBA"/>
    <w:rsid w:val="000945DD"/>
    <w:rsid w:val="000C0F17"/>
    <w:rsid w:val="000D5061"/>
    <w:rsid w:val="000E3F78"/>
    <w:rsid w:val="000F75B9"/>
    <w:rsid w:val="00133D08"/>
    <w:rsid w:val="001541BF"/>
    <w:rsid w:val="00155A21"/>
    <w:rsid w:val="001630C4"/>
    <w:rsid w:val="001636C0"/>
    <w:rsid w:val="001636ED"/>
    <w:rsid w:val="001B692F"/>
    <w:rsid w:val="001C148F"/>
    <w:rsid w:val="001C6FCE"/>
    <w:rsid w:val="001E0302"/>
    <w:rsid w:val="001E33CD"/>
    <w:rsid w:val="001E3ACE"/>
    <w:rsid w:val="001F70D2"/>
    <w:rsid w:val="0020615E"/>
    <w:rsid w:val="00220137"/>
    <w:rsid w:val="00244725"/>
    <w:rsid w:val="00255AD0"/>
    <w:rsid w:val="00255B84"/>
    <w:rsid w:val="002732E5"/>
    <w:rsid w:val="00274CFA"/>
    <w:rsid w:val="00281B32"/>
    <w:rsid w:val="00287910"/>
    <w:rsid w:val="00291E9F"/>
    <w:rsid w:val="002C5F0E"/>
    <w:rsid w:val="002F1ED5"/>
    <w:rsid w:val="00304EC8"/>
    <w:rsid w:val="00372222"/>
    <w:rsid w:val="003C32D1"/>
    <w:rsid w:val="003D5F95"/>
    <w:rsid w:val="004331E5"/>
    <w:rsid w:val="00434BC8"/>
    <w:rsid w:val="00443144"/>
    <w:rsid w:val="0045504C"/>
    <w:rsid w:val="0047591C"/>
    <w:rsid w:val="00475DC7"/>
    <w:rsid w:val="004871DD"/>
    <w:rsid w:val="004A3AE3"/>
    <w:rsid w:val="004D22FA"/>
    <w:rsid w:val="004E7F30"/>
    <w:rsid w:val="00503FEE"/>
    <w:rsid w:val="00515E39"/>
    <w:rsid w:val="0054347B"/>
    <w:rsid w:val="005B1568"/>
    <w:rsid w:val="005C52D2"/>
    <w:rsid w:val="005C73AF"/>
    <w:rsid w:val="005D26A1"/>
    <w:rsid w:val="005E0F7A"/>
    <w:rsid w:val="006277CC"/>
    <w:rsid w:val="00632832"/>
    <w:rsid w:val="006C16C5"/>
    <w:rsid w:val="006D0ADD"/>
    <w:rsid w:val="006D4928"/>
    <w:rsid w:val="006E6219"/>
    <w:rsid w:val="006F5B24"/>
    <w:rsid w:val="0070089C"/>
    <w:rsid w:val="00710C75"/>
    <w:rsid w:val="007154C8"/>
    <w:rsid w:val="0073201B"/>
    <w:rsid w:val="007475FA"/>
    <w:rsid w:val="00767E9D"/>
    <w:rsid w:val="007B50D8"/>
    <w:rsid w:val="007D3F10"/>
    <w:rsid w:val="007E1968"/>
    <w:rsid w:val="007E2388"/>
    <w:rsid w:val="008449DB"/>
    <w:rsid w:val="00875A3B"/>
    <w:rsid w:val="00895FAF"/>
    <w:rsid w:val="008A0E14"/>
    <w:rsid w:val="008D15E5"/>
    <w:rsid w:val="008D72FA"/>
    <w:rsid w:val="008E5243"/>
    <w:rsid w:val="00920E47"/>
    <w:rsid w:val="00922797"/>
    <w:rsid w:val="009344EC"/>
    <w:rsid w:val="00951E83"/>
    <w:rsid w:val="00962976"/>
    <w:rsid w:val="009650FA"/>
    <w:rsid w:val="00982D58"/>
    <w:rsid w:val="009915D3"/>
    <w:rsid w:val="009956C5"/>
    <w:rsid w:val="00996738"/>
    <w:rsid w:val="009A54E3"/>
    <w:rsid w:val="009C56DE"/>
    <w:rsid w:val="00A11316"/>
    <w:rsid w:val="00A2262E"/>
    <w:rsid w:val="00A436C9"/>
    <w:rsid w:val="00A65907"/>
    <w:rsid w:val="00A705BA"/>
    <w:rsid w:val="00A90321"/>
    <w:rsid w:val="00AA26BD"/>
    <w:rsid w:val="00AC574F"/>
    <w:rsid w:val="00B00C63"/>
    <w:rsid w:val="00B13BA6"/>
    <w:rsid w:val="00B153A1"/>
    <w:rsid w:val="00B55D57"/>
    <w:rsid w:val="00BB472B"/>
    <w:rsid w:val="00BB60F5"/>
    <w:rsid w:val="00BF0B24"/>
    <w:rsid w:val="00BF172F"/>
    <w:rsid w:val="00C06393"/>
    <w:rsid w:val="00C111DE"/>
    <w:rsid w:val="00C1624C"/>
    <w:rsid w:val="00C243C7"/>
    <w:rsid w:val="00C32278"/>
    <w:rsid w:val="00C365DF"/>
    <w:rsid w:val="00C46FD4"/>
    <w:rsid w:val="00C51107"/>
    <w:rsid w:val="00C542F4"/>
    <w:rsid w:val="00C57374"/>
    <w:rsid w:val="00C64057"/>
    <w:rsid w:val="00C70315"/>
    <w:rsid w:val="00C816B3"/>
    <w:rsid w:val="00C916C6"/>
    <w:rsid w:val="00C958C8"/>
    <w:rsid w:val="00CA07F0"/>
    <w:rsid w:val="00CA5104"/>
    <w:rsid w:val="00CD21C7"/>
    <w:rsid w:val="00CD3861"/>
    <w:rsid w:val="00CD4F57"/>
    <w:rsid w:val="00CF3068"/>
    <w:rsid w:val="00D21CEC"/>
    <w:rsid w:val="00D24045"/>
    <w:rsid w:val="00D37536"/>
    <w:rsid w:val="00D647C1"/>
    <w:rsid w:val="00D85F87"/>
    <w:rsid w:val="00DC46C5"/>
    <w:rsid w:val="00DC6F6B"/>
    <w:rsid w:val="00DD435A"/>
    <w:rsid w:val="00E00299"/>
    <w:rsid w:val="00E069D1"/>
    <w:rsid w:val="00E1082F"/>
    <w:rsid w:val="00E115F3"/>
    <w:rsid w:val="00E24A42"/>
    <w:rsid w:val="00E60C61"/>
    <w:rsid w:val="00E827AC"/>
    <w:rsid w:val="00E87DCF"/>
    <w:rsid w:val="00EA3D67"/>
    <w:rsid w:val="00EB0EC8"/>
    <w:rsid w:val="00EC30C2"/>
    <w:rsid w:val="00ED30F7"/>
    <w:rsid w:val="00EE22B9"/>
    <w:rsid w:val="00EF1D98"/>
    <w:rsid w:val="00F14501"/>
    <w:rsid w:val="00F25B1D"/>
    <w:rsid w:val="00F30903"/>
    <w:rsid w:val="00F37E34"/>
    <w:rsid w:val="00F414E3"/>
    <w:rsid w:val="00F6123B"/>
    <w:rsid w:val="00F869DD"/>
    <w:rsid w:val="00F87120"/>
    <w:rsid w:val="00FC2733"/>
    <w:rsid w:val="0E71DDF3"/>
    <w:rsid w:val="1346660B"/>
    <w:rsid w:val="234A0A4F"/>
    <w:rsid w:val="34D63F5D"/>
    <w:rsid w:val="3DBBF937"/>
    <w:rsid w:val="45C8FFA3"/>
    <w:rsid w:val="52D42936"/>
    <w:rsid w:val="5E64FD44"/>
    <w:rsid w:val="682B8671"/>
    <w:rsid w:val="774CF3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6E8A"/>
  <w15:chartTrackingRefBased/>
  <w15:docId w15:val="{D303B442-75BF-455B-A1A8-BF845148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3C7"/>
    <w:pPr>
      <w:ind w:left="720"/>
      <w:contextualSpacing/>
    </w:pPr>
  </w:style>
  <w:style w:type="paragraph" w:styleId="Header">
    <w:name w:val="header"/>
    <w:basedOn w:val="Normal"/>
    <w:link w:val="HeaderChar"/>
    <w:uiPriority w:val="99"/>
    <w:unhideWhenUsed/>
    <w:rsid w:val="00C24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3C7"/>
  </w:style>
  <w:style w:type="paragraph" w:styleId="Footer">
    <w:name w:val="footer"/>
    <w:basedOn w:val="Normal"/>
    <w:link w:val="FooterChar"/>
    <w:uiPriority w:val="99"/>
    <w:unhideWhenUsed/>
    <w:rsid w:val="00C24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3C7"/>
  </w:style>
  <w:style w:type="paragraph" w:styleId="BodyText">
    <w:name w:val="Body Text"/>
    <w:basedOn w:val="Normal"/>
    <w:link w:val="BodyTextChar"/>
    <w:uiPriority w:val="1"/>
    <w:qFormat/>
    <w:rsid w:val="005C73AF"/>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C73AF"/>
    <w:rPr>
      <w:rFonts w:ascii="Arial" w:eastAsia="Arial" w:hAnsi="Arial" w:cs="Arial"/>
      <w:sz w:val="24"/>
      <w:szCs w:val="24"/>
      <w:lang w:eastAsia="en-GB" w:bidi="en-GB"/>
    </w:rPr>
  </w:style>
  <w:style w:type="paragraph" w:styleId="BalloonText">
    <w:name w:val="Balloon Text"/>
    <w:basedOn w:val="Normal"/>
    <w:link w:val="BalloonTextChar"/>
    <w:uiPriority w:val="99"/>
    <w:semiHidden/>
    <w:unhideWhenUsed/>
    <w:rsid w:val="00EF1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D98"/>
    <w:rPr>
      <w:rFonts w:ascii="Segoe UI" w:hAnsi="Segoe UI" w:cs="Segoe UI"/>
      <w:sz w:val="18"/>
      <w:szCs w:val="18"/>
    </w:rPr>
  </w:style>
  <w:style w:type="character" w:styleId="CommentReference">
    <w:name w:val="annotation reference"/>
    <w:basedOn w:val="DefaultParagraphFont"/>
    <w:uiPriority w:val="99"/>
    <w:semiHidden/>
    <w:unhideWhenUsed/>
    <w:rsid w:val="005D26A1"/>
    <w:rPr>
      <w:sz w:val="16"/>
      <w:szCs w:val="16"/>
    </w:rPr>
  </w:style>
  <w:style w:type="paragraph" w:styleId="CommentText">
    <w:name w:val="annotation text"/>
    <w:basedOn w:val="Normal"/>
    <w:link w:val="CommentTextChar"/>
    <w:uiPriority w:val="99"/>
    <w:semiHidden/>
    <w:unhideWhenUsed/>
    <w:rsid w:val="005D26A1"/>
    <w:pPr>
      <w:spacing w:line="240" w:lineRule="auto"/>
    </w:pPr>
    <w:rPr>
      <w:sz w:val="20"/>
      <w:szCs w:val="20"/>
    </w:rPr>
  </w:style>
  <w:style w:type="character" w:customStyle="1" w:styleId="CommentTextChar">
    <w:name w:val="Comment Text Char"/>
    <w:basedOn w:val="DefaultParagraphFont"/>
    <w:link w:val="CommentText"/>
    <w:uiPriority w:val="99"/>
    <w:semiHidden/>
    <w:rsid w:val="005D26A1"/>
    <w:rPr>
      <w:sz w:val="20"/>
      <w:szCs w:val="20"/>
    </w:rPr>
  </w:style>
  <w:style w:type="paragraph" w:styleId="CommentSubject">
    <w:name w:val="annotation subject"/>
    <w:basedOn w:val="CommentText"/>
    <w:next w:val="CommentText"/>
    <w:link w:val="CommentSubjectChar"/>
    <w:uiPriority w:val="99"/>
    <w:semiHidden/>
    <w:unhideWhenUsed/>
    <w:rsid w:val="005D26A1"/>
    <w:rPr>
      <w:b/>
      <w:bCs/>
    </w:rPr>
  </w:style>
  <w:style w:type="character" w:customStyle="1" w:styleId="CommentSubjectChar">
    <w:name w:val="Comment Subject Char"/>
    <w:basedOn w:val="CommentTextChar"/>
    <w:link w:val="CommentSubject"/>
    <w:uiPriority w:val="99"/>
    <w:semiHidden/>
    <w:rsid w:val="005D26A1"/>
    <w:rPr>
      <w:b/>
      <w:bCs/>
      <w:sz w:val="20"/>
      <w:szCs w:val="20"/>
    </w:rPr>
  </w:style>
  <w:style w:type="paragraph" w:styleId="Revision">
    <w:name w:val="Revision"/>
    <w:hidden/>
    <w:uiPriority w:val="99"/>
    <w:semiHidden/>
    <w:rsid w:val="005D26A1"/>
    <w:pPr>
      <w:spacing w:after="0" w:line="240" w:lineRule="auto"/>
    </w:pPr>
  </w:style>
  <w:style w:type="paragraph" w:styleId="NoSpacing">
    <w:name w:val="No Spacing"/>
    <w:uiPriority w:val="1"/>
    <w:qFormat/>
    <w:rsid w:val="00C816B3"/>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7139">
      <w:bodyDiv w:val="1"/>
      <w:marLeft w:val="0"/>
      <w:marRight w:val="0"/>
      <w:marTop w:val="0"/>
      <w:marBottom w:val="0"/>
      <w:divBdr>
        <w:top w:val="none" w:sz="0" w:space="0" w:color="auto"/>
        <w:left w:val="none" w:sz="0" w:space="0" w:color="auto"/>
        <w:bottom w:val="none" w:sz="0" w:space="0" w:color="auto"/>
        <w:right w:val="none" w:sz="0" w:space="0" w:color="auto"/>
      </w:divBdr>
    </w:div>
    <w:div w:id="436750927">
      <w:bodyDiv w:val="1"/>
      <w:marLeft w:val="0"/>
      <w:marRight w:val="0"/>
      <w:marTop w:val="0"/>
      <w:marBottom w:val="0"/>
      <w:divBdr>
        <w:top w:val="none" w:sz="0" w:space="0" w:color="auto"/>
        <w:left w:val="none" w:sz="0" w:space="0" w:color="auto"/>
        <w:bottom w:val="none" w:sz="0" w:space="0" w:color="auto"/>
        <w:right w:val="none" w:sz="0" w:space="0" w:color="auto"/>
      </w:divBdr>
    </w:div>
    <w:div w:id="440076759">
      <w:bodyDiv w:val="1"/>
      <w:marLeft w:val="0"/>
      <w:marRight w:val="0"/>
      <w:marTop w:val="0"/>
      <w:marBottom w:val="0"/>
      <w:divBdr>
        <w:top w:val="none" w:sz="0" w:space="0" w:color="auto"/>
        <w:left w:val="none" w:sz="0" w:space="0" w:color="auto"/>
        <w:bottom w:val="none" w:sz="0" w:space="0" w:color="auto"/>
        <w:right w:val="none" w:sz="0" w:space="0" w:color="auto"/>
      </w:divBdr>
    </w:div>
    <w:div w:id="559022100">
      <w:bodyDiv w:val="1"/>
      <w:marLeft w:val="0"/>
      <w:marRight w:val="0"/>
      <w:marTop w:val="0"/>
      <w:marBottom w:val="0"/>
      <w:divBdr>
        <w:top w:val="none" w:sz="0" w:space="0" w:color="auto"/>
        <w:left w:val="none" w:sz="0" w:space="0" w:color="auto"/>
        <w:bottom w:val="none" w:sz="0" w:space="0" w:color="auto"/>
        <w:right w:val="none" w:sz="0" w:space="0" w:color="auto"/>
      </w:divBdr>
    </w:div>
    <w:div w:id="595138754">
      <w:bodyDiv w:val="1"/>
      <w:marLeft w:val="0"/>
      <w:marRight w:val="0"/>
      <w:marTop w:val="0"/>
      <w:marBottom w:val="0"/>
      <w:divBdr>
        <w:top w:val="none" w:sz="0" w:space="0" w:color="auto"/>
        <w:left w:val="none" w:sz="0" w:space="0" w:color="auto"/>
        <w:bottom w:val="none" w:sz="0" w:space="0" w:color="auto"/>
        <w:right w:val="none" w:sz="0" w:space="0" w:color="auto"/>
      </w:divBdr>
    </w:div>
    <w:div w:id="681053902">
      <w:bodyDiv w:val="1"/>
      <w:marLeft w:val="0"/>
      <w:marRight w:val="0"/>
      <w:marTop w:val="0"/>
      <w:marBottom w:val="0"/>
      <w:divBdr>
        <w:top w:val="none" w:sz="0" w:space="0" w:color="auto"/>
        <w:left w:val="none" w:sz="0" w:space="0" w:color="auto"/>
        <w:bottom w:val="none" w:sz="0" w:space="0" w:color="auto"/>
        <w:right w:val="none" w:sz="0" w:space="0" w:color="auto"/>
      </w:divBdr>
    </w:div>
    <w:div w:id="883639650">
      <w:bodyDiv w:val="1"/>
      <w:marLeft w:val="0"/>
      <w:marRight w:val="0"/>
      <w:marTop w:val="0"/>
      <w:marBottom w:val="0"/>
      <w:divBdr>
        <w:top w:val="none" w:sz="0" w:space="0" w:color="auto"/>
        <w:left w:val="none" w:sz="0" w:space="0" w:color="auto"/>
        <w:bottom w:val="none" w:sz="0" w:space="0" w:color="auto"/>
        <w:right w:val="none" w:sz="0" w:space="0" w:color="auto"/>
      </w:divBdr>
    </w:div>
    <w:div w:id="913586218">
      <w:bodyDiv w:val="1"/>
      <w:marLeft w:val="0"/>
      <w:marRight w:val="0"/>
      <w:marTop w:val="0"/>
      <w:marBottom w:val="0"/>
      <w:divBdr>
        <w:top w:val="none" w:sz="0" w:space="0" w:color="auto"/>
        <w:left w:val="none" w:sz="0" w:space="0" w:color="auto"/>
        <w:bottom w:val="none" w:sz="0" w:space="0" w:color="auto"/>
        <w:right w:val="none" w:sz="0" w:space="0" w:color="auto"/>
      </w:divBdr>
    </w:div>
    <w:div w:id="947472072">
      <w:bodyDiv w:val="1"/>
      <w:marLeft w:val="0"/>
      <w:marRight w:val="0"/>
      <w:marTop w:val="0"/>
      <w:marBottom w:val="0"/>
      <w:divBdr>
        <w:top w:val="none" w:sz="0" w:space="0" w:color="auto"/>
        <w:left w:val="none" w:sz="0" w:space="0" w:color="auto"/>
        <w:bottom w:val="none" w:sz="0" w:space="0" w:color="auto"/>
        <w:right w:val="none" w:sz="0" w:space="0" w:color="auto"/>
      </w:divBdr>
    </w:div>
    <w:div w:id="1175221521">
      <w:bodyDiv w:val="1"/>
      <w:marLeft w:val="0"/>
      <w:marRight w:val="0"/>
      <w:marTop w:val="0"/>
      <w:marBottom w:val="0"/>
      <w:divBdr>
        <w:top w:val="none" w:sz="0" w:space="0" w:color="auto"/>
        <w:left w:val="none" w:sz="0" w:space="0" w:color="auto"/>
        <w:bottom w:val="none" w:sz="0" w:space="0" w:color="auto"/>
        <w:right w:val="none" w:sz="0" w:space="0" w:color="auto"/>
      </w:divBdr>
    </w:div>
    <w:div w:id="1480996307">
      <w:bodyDiv w:val="1"/>
      <w:marLeft w:val="0"/>
      <w:marRight w:val="0"/>
      <w:marTop w:val="0"/>
      <w:marBottom w:val="0"/>
      <w:divBdr>
        <w:top w:val="none" w:sz="0" w:space="0" w:color="auto"/>
        <w:left w:val="none" w:sz="0" w:space="0" w:color="auto"/>
        <w:bottom w:val="none" w:sz="0" w:space="0" w:color="auto"/>
        <w:right w:val="none" w:sz="0" w:space="0" w:color="auto"/>
      </w:divBdr>
      <w:divsChild>
        <w:div w:id="1969777867">
          <w:marLeft w:val="0"/>
          <w:marRight w:val="0"/>
          <w:marTop w:val="0"/>
          <w:marBottom w:val="0"/>
          <w:divBdr>
            <w:top w:val="none" w:sz="0" w:space="0" w:color="auto"/>
            <w:left w:val="none" w:sz="0" w:space="0" w:color="auto"/>
            <w:bottom w:val="none" w:sz="0" w:space="0" w:color="auto"/>
            <w:right w:val="none" w:sz="0" w:space="0" w:color="auto"/>
          </w:divBdr>
        </w:div>
      </w:divsChild>
    </w:div>
    <w:div w:id="1924872870">
      <w:bodyDiv w:val="1"/>
      <w:marLeft w:val="0"/>
      <w:marRight w:val="0"/>
      <w:marTop w:val="0"/>
      <w:marBottom w:val="0"/>
      <w:divBdr>
        <w:top w:val="none" w:sz="0" w:space="0" w:color="auto"/>
        <w:left w:val="none" w:sz="0" w:space="0" w:color="auto"/>
        <w:bottom w:val="none" w:sz="0" w:space="0" w:color="auto"/>
        <w:right w:val="none" w:sz="0" w:space="0" w:color="auto"/>
      </w:divBdr>
    </w:div>
    <w:div w:id="19771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54C579376D8A44BB0A0CE25E3AFA78" ma:contentTypeVersion="21" ma:contentTypeDescription="Create a new document." ma:contentTypeScope="" ma:versionID="8c6207c6c1b4c49e8833ea59479469b6">
  <xsd:schema xmlns:xsd="http://www.w3.org/2001/XMLSchema" xmlns:xs="http://www.w3.org/2001/XMLSchema" xmlns:p="http://schemas.microsoft.com/office/2006/metadata/properties" xmlns:ns2="067b0a33-1eb0-49ab-af4c-5fd7bb49a15b" xmlns:ns3="b79e9916-b8fc-4c5f-bd1c-dfbe22006b31" targetNamespace="http://schemas.microsoft.com/office/2006/metadata/properties" ma:root="true" ma:fieldsID="4d182fb55aa21da5faca7e06747c7386" ns2:_="" ns3:_="">
    <xsd:import namespace="067b0a33-1eb0-49ab-af4c-5fd7bb49a15b"/>
    <xsd:import namespace="b79e9916-b8fc-4c5f-bd1c-dfbe22006b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2:_dlc_DocId" minOccurs="0"/>
                <xsd:element ref="ns2:_dlc_DocIdUrl" minOccurs="0"/>
                <xsd:element ref="ns2: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b0a33-1eb0-49ab-af4c-5fd7bb49a1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5d09ffaa-39c5-40b7-b119-e1a27cfc3e02}" ma:internalName="TaxCatchAll" ma:showField="CatchAllData" ma:web="067b0a33-1eb0-49ab-af4c-5fd7bb49a15b">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9e9916-b8fc-4c5f-bd1c-dfbe22006b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ab441e-051e-4534-9980-00447981000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067b0a33-1eb0-49ab-af4c-5fd7bb49a15b" xsi:nil="true"/>
    <lcf76f155ced4ddcb4097134ff3c332f xmlns="b79e9916-b8fc-4c5f-bd1c-dfbe22006b31">
      <Terms xmlns="http://schemas.microsoft.com/office/infopath/2007/PartnerControls"/>
    </lcf76f155ced4ddcb4097134ff3c332f>
    <SharedWithUsers xmlns="067b0a33-1eb0-49ab-af4c-5fd7bb49a15b">
      <UserInfo>
        <DisplayName/>
        <AccountId xsi:nil="true"/>
        <AccountType/>
      </UserInfo>
    </SharedWithUsers>
    <_dlc_DocId xmlns="067b0a33-1eb0-49ab-af4c-5fd7bb49a15b">6NNP2HDDND5Q-574901814-88248</_dlc_DocId>
    <_dlc_DocIdUrl xmlns="067b0a33-1eb0-49ab-af4c-5fd7bb49a15b">
      <Url>https://somerskills.sharepoint.com/_layouts/15/DocIdRedir.aspx?ID=6NNP2HDDND5Q-574901814-88248</Url>
      <Description>6NNP2HDDND5Q-574901814-88248</Description>
    </_dlc_DocIdUrl>
  </documentManagement>
</p:properties>
</file>

<file path=customXml/itemProps1.xml><?xml version="1.0" encoding="utf-8"?>
<ds:datastoreItem xmlns:ds="http://schemas.openxmlformats.org/officeDocument/2006/customXml" ds:itemID="{928E2715-FB3E-4A80-88A5-BD59304F8C7F}">
  <ds:schemaRefs>
    <ds:schemaRef ds:uri="http://schemas.openxmlformats.org/officeDocument/2006/bibliography"/>
  </ds:schemaRefs>
</ds:datastoreItem>
</file>

<file path=customXml/itemProps2.xml><?xml version="1.0" encoding="utf-8"?>
<ds:datastoreItem xmlns:ds="http://schemas.openxmlformats.org/officeDocument/2006/customXml" ds:itemID="{15D47342-33CA-4623-883D-49757F2A3AC1}">
  <ds:schemaRefs>
    <ds:schemaRef ds:uri="http://schemas.microsoft.com/sharepoint/v3/contenttype/forms"/>
  </ds:schemaRefs>
</ds:datastoreItem>
</file>

<file path=customXml/itemProps3.xml><?xml version="1.0" encoding="utf-8"?>
<ds:datastoreItem xmlns:ds="http://schemas.openxmlformats.org/officeDocument/2006/customXml" ds:itemID="{8C8694DC-F59B-4FC2-AF6B-6E739A43E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b0a33-1eb0-49ab-af4c-5fd7bb49a15b"/>
    <ds:schemaRef ds:uri="b79e9916-b8fc-4c5f-bd1c-dfbe22006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148E9-1B0F-4E48-B984-66B0411CB89A}">
  <ds:schemaRefs>
    <ds:schemaRef ds:uri="http://schemas.microsoft.com/sharepoint/events"/>
  </ds:schemaRefs>
</ds:datastoreItem>
</file>

<file path=customXml/itemProps5.xml><?xml version="1.0" encoding="utf-8"?>
<ds:datastoreItem xmlns:ds="http://schemas.openxmlformats.org/officeDocument/2006/customXml" ds:itemID="{95B0C1E4-94AD-4062-8BFA-518861F89F7B}">
  <ds:schemaRefs>
    <ds:schemaRef ds:uri="http://schemas.microsoft.com/office/2006/metadata/properties"/>
    <ds:schemaRef ds:uri="http://schemas.microsoft.com/office/infopath/2007/PartnerControls"/>
    <ds:schemaRef ds:uri="067b0a33-1eb0-49ab-af4c-5fd7bb49a15b"/>
    <ds:schemaRef ds:uri="b79e9916-b8fc-4c5f-bd1c-dfbe22006b3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Lockyer</dc:creator>
  <cp:keywords/>
  <dc:description/>
  <cp:lastModifiedBy>Tracey Smith</cp:lastModifiedBy>
  <cp:revision>3</cp:revision>
  <dcterms:created xsi:type="dcterms:W3CDTF">2026-04-13T10:27:00Z</dcterms:created>
  <dcterms:modified xsi:type="dcterms:W3CDTF">2026-04-14T10:20:00Z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0x010100C754C579376D8A44BB0A0CE25E3AFA78</vt:lpwstr>
  </property>
  <property fmtid="{D5CDD505-2E9C-101B-9397-08002B2CF9AE}" pid="3" name="Order">
    <vt:r8>961900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ument Type">
    <vt:lpwstr>5;#Guidance|53c85c9e-0d47-4359-b67d-ac1eab6bfe55</vt:lpwstr>
  </property>
  <property fmtid="{D5CDD505-2E9C-101B-9397-08002B2CF9AE}" pid="11" name="Department">
    <vt:lpwstr>2;#HR|45f5ee68-5116-4b3a-8ad6-06c7b3767584</vt:lpwstr>
  </property>
  <property fmtid="{D5CDD505-2E9C-101B-9397-08002B2CF9AE}" pid="12" name="Area">
    <vt:lpwstr>2;#HR|45f5ee68-5116-4b3a-8ad6-06c7b3767584</vt:lpwstr>
  </property>
  <property fmtid="{D5CDD505-2E9C-101B-9397-08002B2CF9AE}" pid="13" name="DocumentType">
    <vt:lpwstr>33;#Job Description (JD)|76ebb2fc-8f5a-427a-bd1b-0372007d2a7e</vt:lpwstr>
  </property>
  <property fmtid="{D5CDD505-2E9C-101B-9397-08002B2CF9AE}" pid="14" name="j52c4452064c4282baaa52f948f12b01">
    <vt:lpwstr>HR|45f5ee68-5116-4b3a-8ad6-06c7b3767584</vt:lpwstr>
  </property>
  <property fmtid="{D5CDD505-2E9C-101B-9397-08002B2CF9AE}" pid="15" name="e76eede300d64dbf89d1fc7263edc9d2">
    <vt:lpwstr>Guidance|53c85c9e-0d47-4359-b67d-ac1eab6bfe55</vt:lpwstr>
  </property>
  <property fmtid="{D5CDD505-2E9C-101B-9397-08002B2CF9AE}" pid="16" name="b31dfc2e9e9f4daf8557f2e448f617cf">
    <vt:lpwstr>Job Description (JD)|76ebb2fc-8f5a-427a-bd1b-0372007d2a7e</vt:lpwstr>
  </property>
  <property fmtid="{D5CDD505-2E9C-101B-9397-08002B2CF9AE}" pid="17" name="cfffb6f1b5c640fe992dfeb115f855c2">
    <vt:lpwstr>HR|45f5ee68-5116-4b3a-8ad6-06c7b3767584</vt:lpwstr>
  </property>
  <property fmtid="{D5CDD505-2E9C-101B-9397-08002B2CF9AE}" pid="18" name="MediaServiceImageTags">
    <vt:lpwstr/>
  </property>
  <property fmtid="{D5CDD505-2E9C-101B-9397-08002B2CF9AE}" pid="19" name="_dlc_DocIdItemGuid">
    <vt:lpwstr>0b3b53ba-42b8-4bea-9ef2-60a0dd77b057</vt:lpwstr>
  </property>
</Properties>
</file>